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jc w:val="center"/>
        <w:rPr>
          <w:rStyle w:val="5"/>
          <w:rFonts w:hint="eastAsia" w:ascii="宋体" w:hAnsi="宋体" w:eastAsia="宋体" w:cs="宋体"/>
          <w:b/>
          <w:i w:val="0"/>
          <w:caps w:val="0"/>
          <w:color w:val="333333"/>
          <w:spacing w:val="0"/>
          <w:sz w:val="24"/>
          <w:szCs w:val="24"/>
          <w:bdr w:val="none" w:color="auto" w:sz="0" w:space="0"/>
          <w:shd w:val="clear" w:fill="FFFFFF"/>
        </w:rPr>
      </w:pPr>
      <w:r>
        <w:rPr>
          <w:rStyle w:val="5"/>
          <w:rFonts w:hint="eastAsia" w:ascii="宋体" w:hAnsi="宋体" w:eastAsia="宋体" w:cs="宋体"/>
          <w:b/>
          <w:i w:val="0"/>
          <w:caps w:val="0"/>
          <w:color w:val="333333"/>
          <w:spacing w:val="0"/>
          <w:sz w:val="24"/>
          <w:szCs w:val="24"/>
          <w:bdr w:val="none" w:color="auto" w:sz="0" w:space="0"/>
          <w:shd w:val="clear" w:fill="FFFFFF"/>
        </w:rPr>
        <w:t>赛得利集团2020年度校招简章</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b/>
          <w:bCs/>
          <w:color w:val="auto"/>
          <w:sz w:val="13"/>
          <w:szCs w:val="13"/>
        </w:rPr>
      </w:pPr>
      <w:r>
        <w:rPr>
          <w:rFonts w:ascii="Verdana" w:hAnsi="Verdana" w:cs="Verdana"/>
          <w:b/>
          <w:bCs/>
          <w:i w:val="0"/>
          <w:caps w:val="0"/>
          <w:color w:val="auto"/>
          <w:spacing w:val="0"/>
          <w:sz w:val="13"/>
          <w:szCs w:val="13"/>
          <w:shd w:val="clear" w:fill="FFFFFF"/>
        </w:rPr>
        <w:t>单位性质：</w:t>
      </w:r>
      <w:r>
        <w:rPr>
          <w:rFonts w:hint="default" w:ascii="Verdana" w:hAnsi="Verdana" w:cs="Verdana"/>
          <w:b/>
          <w:bCs/>
          <w:i w:val="0"/>
          <w:caps w:val="0"/>
          <w:color w:val="auto"/>
          <w:spacing w:val="0"/>
          <w:sz w:val="13"/>
          <w:szCs w:val="13"/>
          <w:shd w:val="clear" w:fill="FFFFFF"/>
        </w:rPr>
        <w:t>其他企业</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b/>
          <w:bCs/>
          <w:color w:val="auto"/>
          <w:sz w:val="13"/>
          <w:szCs w:val="13"/>
          <w:highlight w:val="none"/>
        </w:rPr>
      </w:pPr>
      <w:r>
        <w:rPr>
          <w:rFonts w:hint="default" w:ascii="Verdana" w:hAnsi="Verdana" w:cs="Verdana"/>
          <w:b/>
          <w:bCs/>
          <w:i w:val="0"/>
          <w:caps w:val="0"/>
          <w:color w:val="auto"/>
          <w:spacing w:val="0"/>
          <w:sz w:val="13"/>
          <w:szCs w:val="13"/>
          <w:highlight w:val="none"/>
          <w:shd w:val="clear" w:fill="FFFFFF"/>
        </w:rPr>
        <w:t>宣讲学校：吉首大学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b/>
          <w:bCs/>
          <w:color w:val="auto"/>
          <w:sz w:val="13"/>
          <w:szCs w:val="13"/>
        </w:rPr>
      </w:pPr>
      <w:r>
        <w:rPr>
          <w:rFonts w:hint="default" w:ascii="Verdana" w:hAnsi="Verdana" w:cs="Verdana"/>
          <w:b/>
          <w:bCs/>
          <w:i w:val="0"/>
          <w:caps w:val="0"/>
          <w:color w:val="auto"/>
          <w:spacing w:val="0"/>
          <w:sz w:val="13"/>
          <w:szCs w:val="13"/>
          <w:shd w:val="clear" w:fill="FFFFFF"/>
        </w:rPr>
        <w:t>宣讲城市：湖南省 - 湘西土家族苗族自治州</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b/>
          <w:bCs/>
          <w:color w:val="auto"/>
          <w:sz w:val="13"/>
          <w:szCs w:val="13"/>
        </w:rPr>
      </w:pPr>
      <w:r>
        <w:rPr>
          <w:rFonts w:hint="default" w:ascii="Verdana" w:hAnsi="Verdana" w:cs="Verdana"/>
          <w:b/>
          <w:bCs/>
          <w:i w:val="0"/>
          <w:caps w:val="0"/>
          <w:color w:val="auto"/>
          <w:spacing w:val="0"/>
          <w:sz w:val="13"/>
          <w:szCs w:val="13"/>
          <w:shd w:val="clear" w:fill="FFFFFF"/>
        </w:rPr>
        <w:t>宣讲地址：吉首大学创业园308室</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b/>
          <w:bCs/>
          <w:color w:val="auto"/>
          <w:sz w:val="13"/>
          <w:szCs w:val="13"/>
        </w:rPr>
      </w:pPr>
      <w:r>
        <w:rPr>
          <w:rFonts w:hint="default" w:ascii="Verdana" w:hAnsi="Verdana" w:cs="Verdana"/>
          <w:b/>
          <w:bCs/>
          <w:i w:val="0"/>
          <w:caps w:val="0"/>
          <w:color w:val="auto"/>
          <w:spacing w:val="0"/>
          <w:sz w:val="13"/>
          <w:szCs w:val="13"/>
          <w:shd w:val="clear" w:fill="FFFFFF"/>
        </w:rPr>
        <w:t>简历投递邮箱：3003990871@qq.com</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hanging="360"/>
        <w:rPr>
          <w:b/>
          <w:bCs/>
          <w:color w:val="auto"/>
          <w:sz w:val="13"/>
          <w:szCs w:val="13"/>
        </w:rPr>
      </w:pPr>
      <w:r>
        <w:rPr>
          <w:rFonts w:hint="default" w:ascii="Verdana" w:hAnsi="Verdana" w:cs="Verdana"/>
          <w:b/>
          <w:bCs/>
          <w:i w:val="0"/>
          <w:caps w:val="0"/>
          <w:color w:val="auto"/>
          <w:spacing w:val="0"/>
          <w:sz w:val="13"/>
          <w:szCs w:val="13"/>
          <w:shd w:val="clear" w:fill="FFFFFF"/>
        </w:rPr>
        <w:t>部门电话：13825249907</w:t>
      </w:r>
    </w:p>
    <w:p>
      <w:pPr>
        <w:keepNext w:val="0"/>
        <w:keepLines w:val="0"/>
        <w:widowControl/>
        <w:numPr>
          <w:ilvl w:val="0"/>
          <w:numId w:val="3"/>
        </w:numPr>
        <w:suppressLineNumbers w:val="0"/>
        <w:pBdr>
          <w:top w:val="none" w:color="auto" w:sz="0" w:space="0"/>
          <w:left w:val="none" w:color="auto" w:sz="0" w:space="0"/>
          <w:bottom w:val="none" w:color="auto" w:sz="0" w:space="0"/>
          <w:right w:val="single" w:color="DFDFDF" w:sz="4" w:space="0"/>
        </w:pBdr>
        <w:spacing w:before="0" w:beforeAutospacing="0" w:after="0" w:afterAutospacing="0" w:line="290" w:lineRule="atLeast"/>
        <w:ind w:left="0" w:right="0" w:hanging="360"/>
        <w:jc w:val="both"/>
        <w:rPr>
          <w:rFonts w:ascii="宋体" w:hAnsi="宋体" w:eastAsia="宋体" w:cs="宋体"/>
          <w:color w:val="333333"/>
          <w:sz w:val="14"/>
          <w:szCs w:val="14"/>
        </w:rPr>
      </w:pPr>
      <w:r>
        <w:rPr>
          <w:rFonts w:hint="eastAsia" w:asciiTheme="majorEastAsia" w:hAnsiTheme="majorEastAsia" w:eastAsiaTheme="majorEastAsia" w:cstheme="majorEastAsia"/>
          <w:b/>
          <w:bCs/>
          <w:i w:val="0"/>
          <w:caps w:val="0"/>
          <w:color w:val="333333"/>
          <w:spacing w:val="0"/>
          <w:sz w:val="18"/>
          <w:szCs w:val="18"/>
          <w:u w:val="none"/>
          <w:shd w:val="clear" w:fill="F4F4F4"/>
        </w:rPr>
        <w:fldChar w:fldCharType="begin"/>
      </w:r>
      <w:r>
        <w:rPr>
          <w:rFonts w:hint="eastAsia" w:asciiTheme="majorEastAsia" w:hAnsiTheme="majorEastAsia" w:eastAsiaTheme="majorEastAsia" w:cstheme="majorEastAsia"/>
          <w:b/>
          <w:bCs/>
          <w:i w:val="0"/>
          <w:caps w:val="0"/>
          <w:color w:val="333333"/>
          <w:spacing w:val="0"/>
          <w:sz w:val="18"/>
          <w:szCs w:val="18"/>
          <w:u w:val="none"/>
          <w:shd w:val="clear" w:fill="F4F4F4"/>
        </w:rPr>
        <w:instrText xml:space="preserve"> HYPERLINK "http://jsu.jysd.com/teachin/view/id/85148?target=_blank" \l "vTab2" </w:instrText>
      </w:r>
      <w:r>
        <w:rPr>
          <w:rFonts w:hint="eastAsia" w:asciiTheme="majorEastAsia" w:hAnsiTheme="majorEastAsia" w:eastAsiaTheme="majorEastAsia" w:cstheme="majorEastAsia"/>
          <w:b/>
          <w:bCs/>
          <w:i w:val="0"/>
          <w:caps w:val="0"/>
          <w:color w:val="333333"/>
          <w:spacing w:val="0"/>
          <w:sz w:val="18"/>
          <w:szCs w:val="18"/>
          <w:u w:val="none"/>
          <w:shd w:val="clear" w:fill="F4F4F4"/>
        </w:rPr>
        <w:fldChar w:fldCharType="separate"/>
      </w:r>
      <w:r>
        <w:rPr>
          <w:rFonts w:hint="eastAsia" w:asciiTheme="majorEastAsia" w:hAnsiTheme="majorEastAsia" w:eastAsiaTheme="majorEastAsia" w:cstheme="majorEastAsia"/>
          <w:b/>
          <w:bCs/>
          <w:i w:val="0"/>
          <w:caps w:val="0"/>
          <w:color w:val="333333"/>
          <w:spacing w:val="0"/>
          <w:sz w:val="18"/>
          <w:szCs w:val="18"/>
          <w:u w:val="none"/>
          <w:shd w:val="clear" w:fill="F4F4F4"/>
        </w:rPr>
        <w:t>单位简介</w:t>
      </w:r>
      <w:r>
        <w:rPr>
          <w:rFonts w:hint="eastAsia" w:asciiTheme="majorEastAsia" w:hAnsiTheme="majorEastAsia" w:eastAsiaTheme="majorEastAsia" w:cstheme="majorEastAsia"/>
          <w:b/>
          <w:bCs/>
          <w:i w:val="0"/>
          <w:caps w:val="0"/>
          <w:color w:val="333333"/>
          <w:spacing w:val="0"/>
          <w:sz w:val="18"/>
          <w:szCs w:val="18"/>
          <w:u w:val="none"/>
          <w:shd w:val="clear" w:fill="F4F4F4"/>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jc w:val="both"/>
        <w:rPr>
          <w:rStyle w:val="5"/>
          <w:rFonts w:hint="eastAsia" w:ascii="宋体" w:hAnsi="宋体" w:eastAsia="宋体" w:cs="宋体"/>
          <w:b/>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00" w:lineRule="atLeast"/>
        <w:ind w:left="0" w:right="0"/>
        <w:rPr>
          <w:rFonts w:hint="eastAsia" w:ascii="微软雅黑" w:hAnsi="微软雅黑" w:eastAsia="微软雅黑" w:cs="微软雅黑"/>
          <w:color w:val="333333"/>
          <w:sz w:val="18"/>
          <w:szCs w:val="18"/>
        </w:rPr>
      </w:pPr>
      <w:r>
        <w:rPr>
          <w:rStyle w:val="5"/>
          <w:rFonts w:hint="eastAsia" w:ascii="微软雅黑" w:hAnsi="微软雅黑" w:eastAsia="微软雅黑" w:cs="微软雅黑"/>
          <w:b/>
          <w:i w:val="0"/>
          <w:caps w:val="0"/>
          <w:color w:val="333333"/>
          <w:spacing w:val="0"/>
          <w:sz w:val="18"/>
          <w:szCs w:val="18"/>
          <w:bdr w:val="none" w:color="auto" w:sz="0" w:space="0"/>
          <w:shd w:val="clear" w:fill="FFFFFF"/>
        </w:rPr>
        <w:t>一、集团简介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赛得利集团隶属于新加坡金鹰集团，是目前全国最大的纤维素纤维生产商。赛得利生产的纤维素纤维源自天然木质纤维素，纯度高、可降解，拥有棉花般的吸水性和透气性，并且在强度、白度和染色性能上具有无可比拟的优势。它是我们日常生活中不可或缺的重要元素，可制成纺织品和婴儿湿纸巾、个人卫生用品等非织造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赛得利一直致力于可持续发展，分别于 2015 年和 2016 年发布了“可持续木浆采购政策”和“可持续发展政策”。赛得利所有纤维素纤维制造工厂均获得瑞士 OEKO-TEX STeP及OEKO-TEX® STANDARD 100 认证，并且是全球首家获得 OEKO-TEX®颁发的 MADE IN GREEN 产品标签的纤维素纤维厂商。MADE IN GREEN 产品标签是纺织行业高标准认证标签，意味着赛得利纤维素纤维产品安全可靠且来自负责任生产。赛得利所有工厂均通过了 PEFC CoC 产销监管链认证，并获得 ISO 9001 和 ISO 14001 认证。 赛得利也是再生纤维素纤维绿色发展联盟的成员。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00" w:lineRule="atLeast"/>
        <w:ind w:left="0" w:right="0"/>
        <w:rPr>
          <w:rFonts w:hint="eastAsia" w:ascii="微软雅黑" w:hAnsi="微软雅黑" w:eastAsia="微软雅黑" w:cs="微软雅黑"/>
          <w:sz w:val="16"/>
          <w:szCs w:val="16"/>
        </w:rPr>
      </w:pPr>
      <w:r>
        <w:rPr>
          <w:rStyle w:val="5"/>
          <w:rFonts w:hint="eastAsia" w:ascii="微软雅黑" w:hAnsi="微软雅黑" w:eastAsia="微软雅黑" w:cs="微软雅黑"/>
          <w:b/>
          <w:i w:val="0"/>
          <w:caps w:val="0"/>
          <w:color w:val="333333"/>
          <w:spacing w:val="0"/>
          <w:sz w:val="16"/>
          <w:szCs w:val="16"/>
          <w:bdr w:val="none" w:color="auto" w:sz="0" w:space="0"/>
          <w:shd w:val="clear" w:fill="FFFFFF"/>
        </w:rPr>
        <w:t>在华投资项目: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sz w:val="14"/>
          <w:szCs w:val="14"/>
        </w:rPr>
      </w:pPr>
      <w:r>
        <w:rPr>
          <w:rStyle w:val="5"/>
          <w:rFonts w:hint="default" w:ascii="Helvetica" w:hAnsi="Helvetica" w:eastAsia="Helvetica" w:cs="Helvetica"/>
          <w:b/>
          <w:i w:val="0"/>
          <w:caps w:val="0"/>
          <w:color w:val="333333"/>
          <w:spacing w:val="0"/>
          <w:sz w:val="14"/>
          <w:szCs w:val="14"/>
          <w:bdr w:val="none" w:color="auto" w:sz="0" w:space="0"/>
          <w:shd w:val="clear" w:fill="FFFFFF"/>
        </w:rPr>
        <w:t>赛得利（江西）化纤有限公司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赛得利（江西）化纤有限公司成立于2002年，位于长江沿岸的九江市，是赛得利在中国设立的第一家制造基地，也是中国第一家外商独资的纤维素纤维生产商。赛得利（江西）主要生产高强纤维和无纺纤维产品，是中国出口该类产品的少数几个制造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地址：江西省九江市濂溪区姑塘镇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r>
        <w:rPr>
          <w:rStyle w:val="5"/>
          <w:rFonts w:hint="eastAsia" w:ascii="微软雅黑" w:hAnsi="微软雅黑" w:eastAsia="微软雅黑" w:cs="微软雅黑"/>
          <w:b/>
          <w:i w:val="0"/>
          <w:caps w:val="0"/>
          <w:color w:val="333333"/>
          <w:spacing w:val="0"/>
          <w:sz w:val="16"/>
          <w:szCs w:val="16"/>
          <w:bdr w:val="none" w:color="auto" w:sz="0" w:space="0"/>
          <w:shd w:val="clear" w:fill="FFFFFF"/>
        </w:rPr>
        <w:t>赛得利（福建）纤维有限公司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赛得利（福建）纤维有限公司成立于2013年，位于福建省莆田市湄洲湾北岸经济开发区，是目前全球设计最为领先的纤维素纤维生产基地之一。它生产的特种纤维素纤维主要应用于高端无纺布和超细纤维布产品。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r>
        <w:rPr>
          <w:rStyle w:val="5"/>
          <w:rFonts w:hint="eastAsia" w:ascii="微软雅黑" w:hAnsi="微软雅黑" w:eastAsia="微软雅黑" w:cs="微软雅黑"/>
          <w:b/>
          <w:i w:val="0"/>
          <w:caps w:val="0"/>
          <w:color w:val="333333"/>
          <w:spacing w:val="0"/>
          <w:sz w:val="16"/>
          <w:szCs w:val="16"/>
          <w:bdr w:val="none" w:color="auto" w:sz="0" w:space="0"/>
          <w:shd w:val="clear" w:fill="FFFFFF"/>
        </w:rPr>
        <w:t>赛得利（九江）纤维有限公司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    2015年，赛得利（九江）纤维有限公司完成对原龙达（江西）差别化化学纤维有限公司的资产收购，并将投资110亿元，在原龙达基础上建设100万吨差别化纤维素纤维项目，二期16万吨项目于2018年建成，三期、四期项目也将陆续开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地址：江西省九江市湖口县高新技术产业园区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lang w:val="en-US" w:eastAsia="zh-CN"/>
        </w:rPr>
      </w:pPr>
      <w:r>
        <w:rPr>
          <w:rStyle w:val="5"/>
          <w:rFonts w:hint="eastAsia" w:ascii="微软雅黑" w:hAnsi="微软雅黑" w:eastAsia="微软雅黑" w:cs="微软雅黑"/>
          <w:b/>
          <w:i w:val="0"/>
          <w:caps w:val="0"/>
          <w:color w:val="333333"/>
          <w:spacing w:val="0"/>
          <w:sz w:val="16"/>
          <w:szCs w:val="16"/>
          <w:bdr w:val="none" w:color="auto" w:sz="0" w:space="0"/>
          <w:shd w:val="clear" w:fill="FFFFFF"/>
        </w:rPr>
        <w:t>赛得利（中国）纤维有限公</w:t>
      </w:r>
      <w:r>
        <w:rPr>
          <w:rStyle w:val="5"/>
          <w:rFonts w:hint="eastAsia" w:ascii="微软雅黑" w:hAnsi="微软雅黑" w:eastAsia="微软雅黑" w:cs="微软雅黑"/>
          <w:b/>
          <w:i w:val="0"/>
          <w:caps w:val="0"/>
          <w:color w:val="333333"/>
          <w:spacing w:val="0"/>
          <w:sz w:val="16"/>
          <w:szCs w:val="16"/>
          <w:bdr w:val="none" w:color="auto" w:sz="0" w:space="0"/>
          <w:shd w:val="clear" w:fill="FFFFFF"/>
          <w:lang w:val="en-US" w:eastAsia="zh-CN"/>
        </w:rPr>
        <w:t>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2017年11月27日，赛得利（中国）纤维有限公司正式开工建设，预计2019年投产，届时赛得利的纤维素纤维产量将达到全球第一。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地址：江西省九江市濂溪区姑塘镇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r>
        <w:rPr>
          <w:rStyle w:val="5"/>
          <w:rFonts w:hint="eastAsia" w:ascii="微软雅黑" w:hAnsi="微软雅黑" w:eastAsia="微软雅黑" w:cs="微软雅黑"/>
          <w:b/>
          <w:i w:val="0"/>
          <w:caps w:val="0"/>
          <w:color w:val="333333"/>
          <w:spacing w:val="0"/>
          <w:sz w:val="16"/>
          <w:szCs w:val="16"/>
          <w:bdr w:val="none" w:color="auto" w:sz="0" w:space="0"/>
          <w:shd w:val="clear" w:fill="FFFFFF"/>
        </w:rPr>
        <w:t>赛得利（江苏）纤维有限公司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赛得利（江苏）纤维有限公司成立于2018年5月，注册资金7.83亿元，年产30万吨纤维素纤维。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地址：江苏省宿迁市生态化工科技产业园南化路1号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r>
        <w:rPr>
          <w:rStyle w:val="5"/>
          <w:rFonts w:hint="eastAsia" w:ascii="微软雅黑" w:hAnsi="微软雅黑" w:eastAsia="微软雅黑" w:cs="微软雅黑"/>
          <w:b/>
          <w:i w:val="0"/>
          <w:caps w:val="0"/>
          <w:color w:val="333333"/>
          <w:spacing w:val="0"/>
          <w:sz w:val="16"/>
          <w:szCs w:val="16"/>
          <w:bdr w:val="none" w:color="auto" w:sz="0" w:space="0"/>
          <w:shd w:val="clear" w:fill="FFFFFF"/>
        </w:rPr>
        <w:t>林茨（南京）粘胶丝线有限公司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2016年5月，为更好地服务客户以及提升产品质量，赛得利收购了林茨（南京）粘胶丝线有限公司的多数股权。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地址：南京市六合区瓜埠镇红山精细化工园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8"/>
          <w:szCs w:val="18"/>
        </w:rPr>
      </w:pPr>
      <w:r>
        <w:rPr>
          <w:rStyle w:val="5"/>
          <w:rFonts w:hint="eastAsia" w:ascii="微软雅黑" w:hAnsi="微软雅黑" w:eastAsia="微软雅黑" w:cs="微软雅黑"/>
          <w:b/>
          <w:i w:val="0"/>
          <w:caps w:val="0"/>
          <w:color w:val="333333"/>
          <w:spacing w:val="0"/>
          <w:sz w:val="18"/>
          <w:szCs w:val="18"/>
          <w:bdr w:val="none" w:color="auto" w:sz="0" w:space="0"/>
          <w:shd w:val="clear" w:fill="FFFFFF"/>
        </w:rPr>
        <w:t>二、产品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bookmarkStart w:id="0" w:name="OLE_LINK4"/>
      <w:bookmarkEnd w:id="0"/>
      <w:bookmarkStart w:id="1" w:name="OLE_LINK3"/>
      <w:bookmarkEnd w:id="1"/>
      <w:r>
        <w:rPr>
          <w:rFonts w:hint="eastAsia" w:ascii="微软雅黑" w:hAnsi="微软雅黑" w:eastAsia="微软雅黑" w:cs="微软雅黑"/>
          <w:i w:val="0"/>
          <w:caps w:val="0"/>
          <w:color w:val="333333"/>
          <w:spacing w:val="0"/>
          <w:sz w:val="16"/>
          <w:szCs w:val="16"/>
          <w:bdr w:val="none" w:color="auto" w:sz="0" w:space="0"/>
          <w:shd w:val="clear" w:fill="FFFFFF"/>
        </w:rPr>
        <w:t>纤维素纤维是一种天然、舒适、可生物降解、可再生、环保的材料。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棉花的生长离不开农业用地，还需要消耗大量的水，而赛得利生产的纤维素纤维原料来自管理规范的速生尤加利树种植林，可以完美替代棉花，成为人们的另一种新选择。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sz w:val="14"/>
          <w:szCs w:val="14"/>
        </w:rPr>
      </w:pPr>
      <w:r>
        <w:rPr>
          <w:rFonts w:hint="default" w:ascii="Helvetica" w:hAnsi="Helvetica" w:eastAsia="Helvetica" w:cs="Helvetica"/>
          <w:i w:val="0"/>
          <w:caps w:val="0"/>
          <w:color w:val="333333"/>
          <w:spacing w:val="0"/>
          <w:sz w:val="14"/>
          <w:szCs w:val="14"/>
          <w:bdr w:val="none" w:color="auto" w:sz="0" w:space="0"/>
          <w:shd w:val="clear" w:fill="FFFFFF"/>
        </w:rPr>
        <w:t>纤维素纤维天然、环保、可完全生物降解，是腈纶、聚酯纤维、尼龙和其他石油基合成纤维面料的最佳替代品。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8"/>
          <w:szCs w:val="18"/>
        </w:rPr>
      </w:pPr>
      <w:r>
        <w:rPr>
          <w:rStyle w:val="5"/>
          <w:rFonts w:hint="eastAsia" w:ascii="微软雅黑" w:hAnsi="微软雅黑" w:eastAsia="微软雅黑" w:cs="微软雅黑"/>
          <w:b/>
          <w:i w:val="0"/>
          <w:caps w:val="0"/>
          <w:color w:val="333333"/>
          <w:spacing w:val="0"/>
          <w:sz w:val="18"/>
          <w:szCs w:val="18"/>
          <w:bdr w:val="none" w:color="auto" w:sz="0" w:space="0"/>
          <w:shd w:val="clear" w:fill="FFFFFF"/>
        </w:rPr>
        <w:t>三、人文关怀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集团一直坚持人才发展，构建良好的生活、工作环境，丰富员工生活，提倡“快乐工作、快乐生活”。2017年9月8日，在人才发展的理念下，赛得利集团成立赛得利学院，成为赛得利内部值得信赖的业务合作伙伴、业务顾问和学习专家，以推动业务的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r>
        <w:rPr>
          <w:rStyle w:val="5"/>
          <w:rFonts w:hint="eastAsia" w:ascii="微软雅黑" w:hAnsi="微软雅黑" w:eastAsia="微软雅黑" w:cs="微软雅黑"/>
          <w:b/>
          <w:i w:val="0"/>
          <w:caps w:val="0"/>
          <w:color w:val="333333"/>
          <w:spacing w:val="0"/>
          <w:sz w:val="16"/>
          <w:szCs w:val="16"/>
          <w:bdr w:val="none" w:color="auto" w:sz="0" w:space="0"/>
          <w:shd w:val="clear" w:fill="FFFFFF"/>
        </w:rPr>
        <w:t>赛得利集团培训的主要类别有</w:t>
      </w:r>
      <w:r>
        <w:rPr>
          <w:rFonts w:hint="eastAsia" w:ascii="微软雅黑" w:hAnsi="微软雅黑" w:eastAsia="微软雅黑" w:cs="微软雅黑"/>
          <w:i w:val="0"/>
          <w:caps w:val="0"/>
          <w:color w:val="333333"/>
          <w:spacing w:val="0"/>
          <w:sz w:val="16"/>
          <w:szCs w:val="16"/>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lang w:val="en-US" w:eastAsia="zh-CN"/>
        </w:rPr>
        <w:t>1.</w:t>
      </w:r>
      <w:r>
        <w:rPr>
          <w:rFonts w:hint="eastAsia" w:ascii="微软雅黑" w:hAnsi="微软雅黑" w:eastAsia="微软雅黑" w:cs="微软雅黑"/>
          <w:i w:val="0"/>
          <w:caps w:val="0"/>
          <w:color w:val="333333"/>
          <w:spacing w:val="0"/>
          <w:sz w:val="16"/>
          <w:szCs w:val="16"/>
          <w:bdr w:val="none" w:color="auto" w:sz="0" w:space="0"/>
          <w:shd w:val="clear" w:fill="FFFFFF"/>
        </w:rPr>
        <w:t>企业文化培训：金鹰集团核心价值观培训、业务流程文化植入等；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lang w:val="en-US" w:eastAsia="zh-CN"/>
        </w:rPr>
        <w:t>2.</w:t>
      </w:r>
      <w:bookmarkStart w:id="4" w:name="_GoBack"/>
      <w:bookmarkEnd w:id="4"/>
      <w:r>
        <w:rPr>
          <w:rFonts w:hint="eastAsia" w:ascii="微软雅黑" w:hAnsi="微软雅黑" w:eastAsia="微软雅黑" w:cs="微软雅黑"/>
          <w:i w:val="0"/>
          <w:caps w:val="0"/>
          <w:color w:val="333333"/>
          <w:spacing w:val="0"/>
          <w:sz w:val="16"/>
          <w:szCs w:val="16"/>
          <w:bdr w:val="none" w:color="auto" w:sz="0" w:space="0"/>
          <w:shd w:val="clear" w:fill="FFFFFF"/>
        </w:rPr>
        <w:t>新人培训：新纤人训练营、新员工入职培训、师徒制等；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3、专业</w:t>
      </w:r>
      <w:r>
        <w:rPr>
          <w:rFonts w:hint="eastAsia" w:ascii="微软雅黑" w:hAnsi="微软雅黑" w:eastAsia="微软雅黑" w:cs="微软雅黑"/>
          <w:i w:val="0"/>
          <w:caps w:val="0"/>
          <w:color w:val="333333"/>
          <w:spacing w:val="0"/>
          <w:sz w:val="16"/>
          <w:szCs w:val="16"/>
          <w:bdr w:val="none" w:color="auto" w:sz="0" w:space="0"/>
          <w:shd w:val="clear" w:fill="FFFFFF"/>
          <w:lang w:val="en-US" w:eastAsia="zh-CN"/>
        </w:rPr>
        <w:t>培</w:t>
      </w:r>
      <w:r>
        <w:rPr>
          <w:rFonts w:hint="eastAsia" w:ascii="微软雅黑" w:hAnsi="微软雅黑" w:eastAsia="微软雅黑" w:cs="微软雅黑"/>
          <w:i w:val="0"/>
          <w:caps w:val="0"/>
          <w:color w:val="333333"/>
          <w:spacing w:val="0"/>
          <w:sz w:val="16"/>
          <w:szCs w:val="16"/>
          <w:bdr w:val="none" w:color="auto" w:sz="0" w:space="0"/>
          <w:shd w:val="clear" w:fill="FFFFFF"/>
        </w:rPr>
        <w:t>训：专家培养项目、安环培训、工艺/设备培训、精益生产培训、采购/销售培训等；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4、通用技能培训：问题分析与解决、逻辑与结构化思考、内部讲师培训、沟通与协作、项目式管理等；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5、领导力培训：内部导师计划，高潜员工发展，储备/新任值长，赛得利之鹰训练营，班组管理，从战略到执行等。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8"/>
          <w:szCs w:val="18"/>
        </w:rPr>
      </w:pPr>
      <w:r>
        <w:rPr>
          <w:rStyle w:val="5"/>
          <w:rFonts w:hint="eastAsia" w:ascii="微软雅黑" w:hAnsi="微软雅黑" w:eastAsia="微软雅黑" w:cs="微软雅黑"/>
          <w:b/>
          <w:i w:val="0"/>
          <w:caps w:val="0"/>
          <w:color w:val="333333"/>
          <w:spacing w:val="0"/>
          <w:sz w:val="18"/>
          <w:szCs w:val="18"/>
          <w:bdr w:val="none" w:color="auto" w:sz="0" w:space="0"/>
          <w:shd w:val="clear" w:fill="FFFFFF"/>
        </w:rPr>
        <w:t>四、招聘需求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color w:val="333333"/>
          <w:sz w:val="14"/>
          <w:szCs w:val="14"/>
        </w:rPr>
      </w:pPr>
      <w:r>
        <w:rPr>
          <w:rStyle w:val="5"/>
          <w:rFonts w:hint="default" w:ascii="Helvetica" w:hAnsi="Helvetica" w:eastAsia="Helvetica" w:cs="Helvetica"/>
          <w:b/>
          <w:i w:val="0"/>
          <w:caps w:val="0"/>
          <w:color w:val="333333"/>
          <w:spacing w:val="0"/>
          <w:sz w:val="14"/>
          <w:szCs w:val="1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color w:val="333333"/>
          <w:sz w:val="14"/>
          <w:szCs w:val="14"/>
        </w:rPr>
      </w:pPr>
      <w:r>
        <w:rPr>
          <w:rStyle w:val="5"/>
          <w:rFonts w:hint="default" w:ascii="Helvetica" w:hAnsi="Helvetica" w:eastAsia="Helvetica" w:cs="Helvetica"/>
          <w:b/>
          <w:i w:val="0"/>
          <w:caps w:val="0"/>
          <w:color w:val="333333"/>
          <w:spacing w:val="0"/>
          <w:sz w:val="14"/>
          <w:szCs w:val="1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color w:val="333333"/>
          <w:sz w:val="14"/>
          <w:szCs w:val="14"/>
        </w:rPr>
      </w:pPr>
      <w:r>
        <w:rPr>
          <w:rStyle w:val="5"/>
          <w:rFonts w:hint="default" w:ascii="Helvetica" w:hAnsi="Helvetica" w:eastAsia="Helvetica" w:cs="Helvetica"/>
          <w:b/>
          <w:i w:val="0"/>
          <w:caps w:val="0"/>
          <w:color w:val="333333"/>
          <w:spacing w:val="0"/>
          <w:sz w:val="14"/>
          <w:szCs w:val="1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Style w:val="5"/>
          <w:rFonts w:hint="eastAsia" w:ascii="微软雅黑" w:hAnsi="微软雅黑" w:eastAsia="微软雅黑" w:cs="微软雅黑"/>
          <w:b/>
          <w:i w:val="0"/>
          <w:caps w:val="0"/>
          <w:color w:val="333333"/>
          <w:spacing w:val="0"/>
          <w:sz w:val="16"/>
          <w:szCs w:val="16"/>
          <w:bdr w:val="none" w:color="auto" w:sz="0" w:space="0"/>
          <w:shd w:val="clear" w:fill="FFFFFF"/>
        </w:rPr>
        <w:t>五、薪资福利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1、工资构成：基本工资+绩效奖金+年终奖金+各类津贴。每年1次调薪机会，倒班补贴（倒班人员享受），生产奖金（毕业后享受），加班费，倒班加班费等。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2、福利：五险一金、6-15天带薪年假、5天带薪病假、全员旅游、员工公寓、工作餐、通勤班车、各种礼金和节日福利、探亲路费、年度健康体检、安全奖等。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color w:val="333333"/>
          <w:sz w:val="14"/>
          <w:szCs w:val="14"/>
        </w:rPr>
      </w:pPr>
      <w:r>
        <w:rPr>
          <w:rFonts w:hint="eastAsia" w:ascii="微软雅黑" w:hAnsi="微软雅黑" w:eastAsia="微软雅黑" w:cs="微软雅黑"/>
          <w:i w:val="0"/>
          <w:caps w:val="0"/>
          <w:color w:val="333333"/>
          <w:spacing w:val="0"/>
          <w:sz w:val="16"/>
          <w:szCs w:val="16"/>
          <w:bdr w:val="none" w:color="auto" w:sz="0" w:space="0"/>
          <w:shd w:val="clear" w:fill="FFFFFF"/>
        </w:rPr>
        <w:t>3、全面的培训体系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Style w:val="5"/>
          <w:rFonts w:hint="eastAsia" w:ascii="微软雅黑" w:hAnsi="微软雅黑" w:eastAsia="微软雅黑" w:cs="微软雅黑"/>
          <w:b/>
          <w:i w:val="0"/>
          <w:caps w:val="0"/>
          <w:color w:val="333333"/>
          <w:spacing w:val="0"/>
          <w:sz w:val="16"/>
          <w:szCs w:val="16"/>
          <w:bdr w:val="none" w:color="auto" w:sz="0" w:space="0"/>
          <w:shd w:val="clear" w:fill="FFFFFF"/>
        </w:rPr>
        <w:t>六、应聘方式&amp;招聘流程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w:t>
      </w:r>
      <w:bookmarkStart w:id="2" w:name="OLE_LINK2"/>
      <w:bookmarkEnd w:id="2"/>
      <w:bookmarkStart w:id="3" w:name="OLE_LINK1"/>
      <w:bookmarkEnd w:id="3"/>
      <w:r>
        <w:rPr>
          <w:rFonts w:hint="eastAsia" w:ascii="微软雅黑" w:hAnsi="微软雅黑" w:eastAsia="微软雅黑" w:cs="微软雅黑"/>
          <w:i w:val="0"/>
          <w:caps w:val="0"/>
          <w:color w:val="333333"/>
          <w:spacing w:val="0"/>
          <w:sz w:val="16"/>
          <w:szCs w:val="16"/>
          <w:bdr w:val="none" w:color="auto" w:sz="0" w:space="0"/>
          <w:shd w:val="clear" w:fill="FFFFFF"/>
        </w:rPr>
        <w:t>一）应聘方式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 1、网络投递：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（1）邮箱投递：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333333"/>
          <w:spacing w:val="0"/>
          <w:sz w:val="16"/>
          <w:szCs w:val="16"/>
          <w:bdr w:val="none" w:color="auto" w:sz="0" w:space="0"/>
          <w:shd w:val="clear" w:fill="FFFFFF"/>
        </w:rPr>
        <w:t>工作地江西九江</w:t>
      </w:r>
      <w:r>
        <w:rPr>
          <w:rFonts w:hint="eastAsia" w:ascii="微软雅黑" w:hAnsi="微软雅黑" w:eastAsia="微软雅黑" w:cs="微软雅黑"/>
          <w:i w:val="0"/>
          <w:caps w:val="0"/>
          <w:color w:val="000000" w:themeColor="text1"/>
          <w:spacing w:val="0"/>
          <w:sz w:val="16"/>
          <w:szCs w:val="16"/>
          <w:bdr w:val="none" w:color="auto" w:sz="0" w:space="0"/>
          <w:shd w:val="clear" w:fill="FFFFFF"/>
          <w14:textFill>
            <w14:solidFill>
              <w14:schemeClr w14:val="tx1"/>
            </w14:solidFill>
          </w14:textFill>
        </w:rPr>
        <w:t>：</w:t>
      </w:r>
      <w:r>
        <w:rPr>
          <w:rFonts w:hint="eastAsia" w:ascii="微软雅黑" w:hAnsi="微软雅黑" w:eastAsia="微软雅黑" w:cs="微软雅黑"/>
          <w:i w:val="0"/>
          <w:caps w:val="0"/>
          <w:color w:val="000000" w:themeColor="text1"/>
          <w:spacing w:val="0"/>
          <w:sz w:val="16"/>
          <w:szCs w:val="16"/>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16"/>
          <w:szCs w:val="16"/>
          <w:u w:val="none"/>
          <w:bdr w:val="none" w:color="auto" w:sz="0" w:space="0"/>
          <w:shd w:val="clear" w:fill="FFFFFF"/>
          <w14:textFill>
            <w14:solidFill>
              <w14:schemeClr w14:val="tx1"/>
            </w14:solidFill>
          </w14:textFill>
        </w:rPr>
        <w:instrText xml:space="preserve"> HYPERLINK "mailto:hongwei_xia@sateri.com.cn" </w:instrText>
      </w:r>
      <w:r>
        <w:rPr>
          <w:rFonts w:hint="eastAsia" w:ascii="微软雅黑" w:hAnsi="微软雅黑" w:eastAsia="微软雅黑" w:cs="微软雅黑"/>
          <w:i w:val="0"/>
          <w:caps w:val="0"/>
          <w:color w:val="000000" w:themeColor="text1"/>
          <w:spacing w:val="0"/>
          <w:sz w:val="16"/>
          <w:szCs w:val="16"/>
          <w:u w:val="none"/>
          <w:bdr w:val="none" w:color="auto" w:sz="0" w:space="0"/>
          <w:shd w:val="clear" w:fill="FFFFFF"/>
          <w14:textFill>
            <w14:solidFill>
              <w14:schemeClr w14:val="tx1"/>
            </w14:solidFill>
          </w14:textFill>
        </w:rPr>
        <w:fldChar w:fldCharType="separate"/>
      </w:r>
      <w:r>
        <w:rPr>
          <w:rStyle w:val="6"/>
          <w:rFonts w:hint="eastAsia" w:ascii="微软雅黑" w:hAnsi="微软雅黑" w:eastAsia="微软雅黑" w:cs="微软雅黑"/>
          <w:i w:val="0"/>
          <w:caps w:val="0"/>
          <w:color w:val="000000" w:themeColor="text1"/>
          <w:spacing w:val="0"/>
          <w:sz w:val="16"/>
          <w:szCs w:val="16"/>
          <w:u w:val="none"/>
          <w:bdr w:val="none" w:color="auto" w:sz="0" w:space="0"/>
          <w:shd w:val="clear" w:fill="FFFFFF"/>
          <w14:textFill>
            <w14:solidFill>
              <w14:schemeClr w14:val="tx1"/>
            </w14:solidFill>
          </w14:textFill>
        </w:rPr>
        <w:t>hongwei_xia@sateri.com.cn</w:t>
      </w:r>
      <w:r>
        <w:rPr>
          <w:rFonts w:hint="eastAsia" w:ascii="微软雅黑" w:hAnsi="微软雅黑" w:eastAsia="微软雅黑" w:cs="微软雅黑"/>
          <w:i w:val="0"/>
          <w:caps w:val="0"/>
          <w:color w:val="000000" w:themeColor="text1"/>
          <w:spacing w:val="0"/>
          <w:sz w:val="16"/>
          <w:szCs w:val="16"/>
          <w:u w:val="none"/>
          <w:bdr w:val="none" w:color="auto" w:sz="0" w:space="0"/>
          <w:shd w:val="clear" w:fill="FFFFFF"/>
          <w14:textFill>
            <w14:solidFill>
              <w14:schemeClr w14:val="tx1"/>
            </w14:solidFill>
          </w14:textFill>
        </w:rPr>
        <w:fldChar w:fldCharType="end"/>
      </w:r>
      <w:r>
        <w:rPr>
          <w:rFonts w:hint="eastAsia" w:ascii="微软雅黑" w:hAnsi="微软雅黑" w:eastAsia="微软雅黑" w:cs="微软雅黑"/>
          <w:i w:val="0"/>
          <w:caps w:val="0"/>
          <w:color w:val="000000" w:themeColor="text1"/>
          <w:spacing w:val="0"/>
          <w:sz w:val="16"/>
          <w:szCs w:val="16"/>
          <w:bdr w:val="none" w:color="auto" w:sz="0" w:space="0"/>
          <w:shd w:val="clear" w:fill="FFFFFF"/>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16"/>
          <w:szCs w:val="16"/>
          <w:bdr w:val="none" w:color="auto" w:sz="0" w:space="0"/>
          <w:shd w:val="clear" w:fill="FFFFFF"/>
          <w14:textFill>
            <w14:solidFill>
              <w14:schemeClr w14:val="tx1"/>
            </w14:solidFill>
          </w14:textFill>
        </w:rPr>
        <w:t>工作地福建莆田：min_lin@sateri.com.cn;</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000000" w:themeColor="text1"/>
          <w:spacing w:val="0"/>
          <w:sz w:val="16"/>
          <w:szCs w:val="16"/>
          <w:bdr w:val="none" w:color="auto" w:sz="0" w:space="0"/>
          <w:shd w:val="clear" w:fill="FFFFFF"/>
          <w14:textFill>
            <w14:solidFill>
              <w14:schemeClr w14:val="tx1"/>
            </w14:solidFill>
          </w14:textFill>
        </w:rPr>
        <w:t>工作地江苏宿迁：</w:t>
      </w:r>
      <w:r>
        <w:rPr>
          <w:rFonts w:hint="eastAsia" w:ascii="微软雅黑" w:hAnsi="微软雅黑" w:eastAsia="微软雅黑" w:cs="微软雅黑"/>
          <w:i w:val="0"/>
          <w:caps w:val="0"/>
          <w:color w:val="000000" w:themeColor="text1"/>
          <w:spacing w:val="0"/>
          <w:sz w:val="16"/>
          <w:szCs w:val="16"/>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16"/>
          <w:szCs w:val="16"/>
          <w:u w:val="none"/>
          <w:bdr w:val="none" w:color="auto" w:sz="0" w:space="0"/>
          <w:shd w:val="clear" w:fill="FFFFFF"/>
          <w14:textFill>
            <w14:solidFill>
              <w14:schemeClr w14:val="tx1"/>
            </w14:solidFill>
          </w14:textFill>
        </w:rPr>
        <w:instrText xml:space="preserve"> HYPERLINK "mailto:yongping_yu@sateri.com.cn;" </w:instrText>
      </w:r>
      <w:r>
        <w:rPr>
          <w:rFonts w:hint="eastAsia" w:ascii="微软雅黑" w:hAnsi="微软雅黑" w:eastAsia="微软雅黑" w:cs="微软雅黑"/>
          <w:i w:val="0"/>
          <w:caps w:val="0"/>
          <w:color w:val="000000" w:themeColor="text1"/>
          <w:spacing w:val="0"/>
          <w:sz w:val="16"/>
          <w:szCs w:val="16"/>
          <w:u w:val="none"/>
          <w:bdr w:val="none" w:color="auto" w:sz="0" w:space="0"/>
          <w:shd w:val="clear" w:fill="FFFFFF"/>
          <w14:textFill>
            <w14:solidFill>
              <w14:schemeClr w14:val="tx1"/>
            </w14:solidFill>
          </w14:textFill>
        </w:rPr>
        <w:fldChar w:fldCharType="separate"/>
      </w:r>
      <w:r>
        <w:rPr>
          <w:rStyle w:val="6"/>
          <w:rFonts w:hint="eastAsia" w:ascii="微软雅黑" w:hAnsi="微软雅黑" w:eastAsia="微软雅黑" w:cs="微软雅黑"/>
          <w:i w:val="0"/>
          <w:caps w:val="0"/>
          <w:color w:val="000000" w:themeColor="text1"/>
          <w:spacing w:val="0"/>
          <w:sz w:val="16"/>
          <w:szCs w:val="16"/>
          <w:u w:val="none"/>
          <w:bdr w:val="none" w:color="auto" w:sz="0" w:space="0"/>
          <w:shd w:val="clear" w:fill="FFFFFF"/>
          <w14:textFill>
            <w14:solidFill>
              <w14:schemeClr w14:val="tx1"/>
            </w14:solidFill>
          </w14:textFill>
        </w:rPr>
        <w:t>yongping_yu@sateri.com.cn;</w:t>
      </w:r>
      <w:r>
        <w:rPr>
          <w:rFonts w:hint="eastAsia" w:ascii="微软雅黑" w:hAnsi="微软雅黑" w:eastAsia="微软雅黑" w:cs="微软雅黑"/>
          <w:i w:val="0"/>
          <w:caps w:val="0"/>
          <w:color w:val="000000" w:themeColor="text1"/>
          <w:spacing w:val="0"/>
          <w:sz w:val="16"/>
          <w:szCs w:val="16"/>
          <w:u w:val="none"/>
          <w:bdr w:val="none" w:color="auto" w:sz="0" w:space="0"/>
          <w:shd w:val="clear" w:fill="FFFFFF"/>
          <w14:textFill>
            <w14:solidFill>
              <w14:schemeClr w14:val="tx1"/>
            </w14:solidFill>
          </w14:textFill>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投递格式：应聘职位+学校+专业+学历+姓名（简历请以附件方式发送）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（2）招聘网站投递（搜索关键字“赛得利”）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智联招聘、前程无忧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 2、现场投递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（二）招聘流程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简历投递→在线测评→视频面试→录用→发放offer</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color w:val="333333"/>
          <w:sz w:val="16"/>
          <w:szCs w:val="16"/>
        </w:rPr>
      </w:pPr>
      <w:r>
        <w:rPr>
          <w:rStyle w:val="5"/>
          <w:rFonts w:hint="default" w:ascii="Helvetica" w:hAnsi="Helvetica" w:eastAsia="Helvetica" w:cs="Helvetica"/>
          <w:b/>
          <w:i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Style w:val="5"/>
          <w:rFonts w:hint="eastAsia" w:ascii="微软雅黑" w:hAnsi="微软雅黑" w:eastAsia="微软雅黑" w:cs="微软雅黑"/>
          <w:b/>
          <w:i w:val="0"/>
          <w:caps w:val="0"/>
          <w:color w:val="333333"/>
          <w:spacing w:val="0"/>
          <w:sz w:val="16"/>
          <w:szCs w:val="16"/>
          <w:bdr w:val="none" w:color="auto" w:sz="0" w:space="0"/>
          <w:shd w:val="clear" w:fill="FFFFFF"/>
        </w:rPr>
        <w:t>七、联系方式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赛得利（福建）纤维有限公司：0594-5917125；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赛得利（江西）化纤有限公司：0792-8507262;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赛得利（九江）纤维有限公司：0792-6486070；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赛得利（中国）纤维有限公司：0792-8507288；</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赛得利（江苏）纤维有限公司：0527-82582586；17372986377；</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15"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集团官网：</w:t>
      </w:r>
      <w:r>
        <w:rPr>
          <w:rFonts w:hint="eastAsia" w:ascii="微软雅黑" w:hAnsi="微软雅黑" w:eastAsia="微软雅黑" w:cs="微软雅黑"/>
          <w:i w:val="0"/>
          <w:caps w:val="0"/>
          <w:color w:val="1472DF"/>
          <w:spacing w:val="0"/>
          <w:sz w:val="16"/>
          <w:szCs w:val="16"/>
          <w:u w:val="none"/>
          <w:bdr w:val="none" w:color="auto" w:sz="0" w:space="0"/>
          <w:shd w:val="clear" w:fill="FFFFFF"/>
        </w:rPr>
        <w:fldChar w:fldCharType="begin"/>
      </w:r>
      <w:r>
        <w:rPr>
          <w:rFonts w:hint="eastAsia" w:ascii="微软雅黑" w:hAnsi="微软雅黑" w:eastAsia="微软雅黑" w:cs="微软雅黑"/>
          <w:i w:val="0"/>
          <w:caps w:val="0"/>
          <w:color w:val="1472DF"/>
          <w:spacing w:val="0"/>
          <w:sz w:val="16"/>
          <w:szCs w:val="16"/>
          <w:u w:val="none"/>
          <w:bdr w:val="none" w:color="auto" w:sz="0" w:space="0"/>
          <w:shd w:val="clear" w:fill="FFFFFF"/>
        </w:rPr>
        <w:instrText xml:space="preserve"> HYPERLINK "http://www.sateri.com/" </w:instrText>
      </w:r>
      <w:r>
        <w:rPr>
          <w:rFonts w:hint="eastAsia" w:ascii="微软雅黑" w:hAnsi="微软雅黑" w:eastAsia="微软雅黑" w:cs="微软雅黑"/>
          <w:i w:val="0"/>
          <w:caps w:val="0"/>
          <w:color w:val="1472DF"/>
          <w:spacing w:val="0"/>
          <w:sz w:val="16"/>
          <w:szCs w:val="16"/>
          <w:u w:val="none"/>
          <w:bdr w:val="none" w:color="auto" w:sz="0" w:space="0"/>
          <w:shd w:val="clear" w:fill="FFFFFF"/>
        </w:rPr>
        <w:fldChar w:fldCharType="separate"/>
      </w:r>
      <w:r>
        <w:rPr>
          <w:rStyle w:val="6"/>
          <w:rFonts w:hint="eastAsia" w:ascii="微软雅黑" w:hAnsi="微软雅黑" w:eastAsia="微软雅黑" w:cs="微软雅黑"/>
          <w:i w:val="0"/>
          <w:caps w:val="0"/>
          <w:color w:val="0000FF"/>
          <w:spacing w:val="0"/>
          <w:sz w:val="16"/>
          <w:szCs w:val="16"/>
          <w:u w:val="none"/>
          <w:bdr w:val="none" w:color="auto" w:sz="0" w:space="0"/>
          <w:shd w:val="clear" w:fill="FFFFFF"/>
        </w:rPr>
        <w:t>www.sateri.com</w:t>
      </w:r>
      <w:r>
        <w:rPr>
          <w:rFonts w:hint="eastAsia" w:ascii="微软雅黑" w:hAnsi="微软雅黑" w:eastAsia="微软雅黑" w:cs="微软雅黑"/>
          <w:i w:val="0"/>
          <w:caps w:val="0"/>
          <w:color w:val="1472DF"/>
          <w:spacing w:val="0"/>
          <w:sz w:val="16"/>
          <w:szCs w:val="16"/>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sz w:val="14"/>
          <w:szCs w:val="14"/>
        </w:rPr>
      </w:pPr>
      <w:r>
        <w:rPr>
          <w:sz w:val="14"/>
          <w:szCs w:val="14"/>
          <w:bdr w:val="none" w:color="auto" w:sz="0" w:space="0"/>
        </w:rPr>
        <w:t>  </w:t>
      </w:r>
      <w:r>
        <w:rPr>
          <w:color w:val="1472DF"/>
          <w:sz w:val="14"/>
          <w:szCs w:val="14"/>
          <w:u w:val="none"/>
          <w:bdr w:val="none" w:color="auto" w:sz="0" w:space="0"/>
        </w:rPr>
        <w:drawing>
          <wp:inline distT="0" distB="0" distL="114300" distR="114300">
            <wp:extent cx="2057400" cy="428625"/>
            <wp:effectExtent l="0" t="0" r="0" b="3175"/>
            <wp:docPr id="11" name="图片 5"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56"/>
                    <pic:cNvPicPr>
                      <a:picLocks noChangeAspect="1"/>
                    </pic:cNvPicPr>
                  </pic:nvPicPr>
                  <pic:blipFill>
                    <a:blip r:embed="rId5"/>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057400" cy="428625"/>
            <wp:effectExtent l="0" t="0" r="0" b="3175"/>
            <wp:docPr id="9" name="图片 6" descr="IMG_2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57"/>
                    <pic:cNvPicPr>
                      <a:picLocks noChangeAspect="1"/>
                    </pic:cNvPicPr>
                  </pic:nvPicPr>
                  <pic:blipFill>
                    <a:blip r:embed="rId7"/>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095500" cy="428625"/>
            <wp:effectExtent l="0" t="0" r="0" b="3175"/>
            <wp:docPr id="2" name="图片 7" descr="IMG_25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58"/>
                    <pic:cNvPicPr>
                      <a:picLocks noChangeAspect="1"/>
                    </pic:cNvPicPr>
                  </pic:nvPicPr>
                  <pic:blipFill>
                    <a:blip r:embed="rId9"/>
                    <a:stretch>
                      <a:fillRect/>
                    </a:stretch>
                  </pic:blipFill>
                  <pic:spPr>
                    <a:xfrm>
                      <a:off x="0" y="0"/>
                      <a:ext cx="20955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190750" cy="381000"/>
            <wp:effectExtent l="0" t="0" r="6350" b="0"/>
            <wp:docPr id="6" name="图片 8" descr="IMG_25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59"/>
                    <pic:cNvPicPr>
                      <a:picLocks noChangeAspect="1"/>
                    </pic:cNvPicPr>
                  </pic:nvPicPr>
                  <pic:blipFill>
                    <a:blip r:embed="rId11"/>
                    <a:stretch>
                      <a:fillRect/>
                    </a:stretch>
                  </pic:blipFill>
                  <pic:spPr>
                    <a:xfrm>
                      <a:off x="0" y="0"/>
                      <a:ext cx="2190750" cy="381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sz w:val="14"/>
          <w:szCs w:val="14"/>
        </w:rPr>
      </w:pPr>
      <w:r>
        <w:rPr>
          <w:color w:val="1472DF"/>
          <w:sz w:val="14"/>
          <w:szCs w:val="14"/>
          <w:u w:val="none"/>
          <w:bdr w:val="none" w:color="auto" w:sz="0" w:space="0"/>
        </w:rPr>
        <w:drawing>
          <wp:inline distT="0" distB="0" distL="114300" distR="114300">
            <wp:extent cx="2057400" cy="428625"/>
            <wp:effectExtent l="0" t="0" r="0" b="3175"/>
            <wp:docPr id="7" name="图片 9" descr="IMG_26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60"/>
                    <pic:cNvPicPr>
                      <a:picLocks noChangeAspect="1"/>
                    </pic:cNvPicPr>
                  </pic:nvPicPr>
                  <pic:blipFill>
                    <a:blip r:embed="rId13"/>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057400" cy="428625"/>
            <wp:effectExtent l="0" t="0" r="0" b="3175"/>
            <wp:docPr id="8" name="图片 10" descr="IMG_26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IMG_261"/>
                    <pic:cNvPicPr>
                      <a:picLocks noChangeAspect="1"/>
                    </pic:cNvPicPr>
                  </pic:nvPicPr>
                  <pic:blipFill>
                    <a:blip r:embed="rId15"/>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057400" cy="428625"/>
            <wp:effectExtent l="0" t="0" r="0" b="3175"/>
            <wp:docPr id="4" name="图片 11" descr="IMG_26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IMG_262"/>
                    <pic:cNvPicPr>
                      <a:picLocks noChangeAspect="1"/>
                    </pic:cNvPicPr>
                  </pic:nvPicPr>
                  <pic:blipFill>
                    <a:blip r:embed="rId17"/>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057400" cy="428625"/>
            <wp:effectExtent l="0" t="0" r="0" b="3175"/>
            <wp:docPr id="3" name="图片 12" descr="IMG_26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IMG_263"/>
                    <pic:cNvPicPr>
                      <a:picLocks noChangeAspect="1"/>
                    </pic:cNvPicPr>
                  </pic:nvPicPr>
                  <pic:blipFill>
                    <a:blip r:embed="rId19"/>
                    <a:stretch>
                      <a:fillRect/>
                    </a:stretch>
                  </pic:blipFill>
                  <pic:spPr>
                    <a:xfrm>
                      <a:off x="0" y="0"/>
                      <a:ext cx="2057400" cy="428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sz w:val="14"/>
          <w:szCs w:val="14"/>
        </w:rPr>
      </w:pPr>
      <w:r>
        <w:rPr>
          <w:color w:val="1472DF"/>
          <w:sz w:val="14"/>
          <w:szCs w:val="14"/>
          <w:u w:val="none"/>
          <w:bdr w:val="none" w:color="auto" w:sz="0" w:space="0"/>
        </w:rPr>
        <w:drawing>
          <wp:inline distT="0" distB="0" distL="114300" distR="114300">
            <wp:extent cx="2057400" cy="428625"/>
            <wp:effectExtent l="0" t="0" r="0" b="3175"/>
            <wp:docPr id="13" name="图片 13" descr="IMG_26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4"/>
                    <pic:cNvPicPr>
                      <a:picLocks noChangeAspect="1"/>
                    </pic:cNvPicPr>
                  </pic:nvPicPr>
                  <pic:blipFill>
                    <a:blip r:embed="rId21"/>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057400" cy="428625"/>
            <wp:effectExtent l="0" t="0" r="0" b="3175"/>
            <wp:docPr id="10" name="图片 14" descr="IMG_26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IMG_265"/>
                    <pic:cNvPicPr>
                      <a:picLocks noChangeAspect="1"/>
                    </pic:cNvPicPr>
                  </pic:nvPicPr>
                  <pic:blipFill>
                    <a:blip r:embed="rId23"/>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057400" cy="428625"/>
            <wp:effectExtent l="0" t="0" r="0" b="3175"/>
            <wp:docPr id="12" name="图片 15" descr="IMG_266">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IMG_266"/>
                    <pic:cNvPicPr>
                      <a:picLocks noChangeAspect="1"/>
                    </pic:cNvPicPr>
                  </pic:nvPicPr>
                  <pic:blipFill>
                    <a:blip r:embed="rId25"/>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304800" cy="304800"/>
            <wp:effectExtent l="0" t="0" r="0" b="0"/>
            <wp:docPr id="1" name="图片 16" descr="IMG_26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IMG_267"/>
                    <pic:cNvPicPr>
                      <a:picLocks noChangeAspect="1"/>
                    </pic:cNvPicPr>
                  </pic:nvPicPr>
                  <pic:blipFill>
                    <a:blip r:embed="rId27"/>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sz w:val="14"/>
          <w:szCs w:val="14"/>
        </w:rPr>
      </w:pPr>
      <w:r>
        <w:rPr>
          <w:color w:val="1472DF"/>
          <w:sz w:val="14"/>
          <w:szCs w:val="14"/>
          <w:u w:val="none"/>
          <w:bdr w:val="none" w:color="auto" w:sz="0" w:space="0"/>
        </w:rPr>
        <w:drawing>
          <wp:inline distT="0" distB="0" distL="114300" distR="114300">
            <wp:extent cx="2381250" cy="381000"/>
            <wp:effectExtent l="0" t="0" r="6350" b="0"/>
            <wp:docPr id="5" name="图片 17" descr="IMG_26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descr="IMG_268"/>
                    <pic:cNvPicPr>
                      <a:picLocks noChangeAspect="1"/>
                    </pic:cNvPicPr>
                  </pic:nvPicPr>
                  <pic:blipFill>
                    <a:blip r:embed="rId29"/>
                    <a:stretch>
                      <a:fillRect/>
                    </a:stretch>
                  </pic:blipFill>
                  <pic:spPr>
                    <a:xfrm>
                      <a:off x="0" y="0"/>
                      <a:ext cx="2381250" cy="381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18"/>
          <w:szCs w:val="18"/>
          <w:bdr w:val="none" w:color="auto" w:sz="0" w:space="0"/>
        </w:rPr>
      </w:pPr>
      <w:r>
        <w:rPr>
          <w:rFonts w:hint="eastAsia" w:ascii="微软雅黑" w:hAnsi="微软雅黑" w:eastAsia="微软雅黑" w:cs="微软雅黑"/>
          <w:sz w:val="18"/>
          <w:szCs w:val="18"/>
          <w:bdr w:val="none" w:color="auto" w:sz="0" w:space="0"/>
        </w:rPr>
        <w:t xml:space="preserve">主办单位：吉首大学招生就业处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联系地址：湖南省吉首市人民南路120号      邮编：416000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联系电话：0743-2161650,        传真:0743-2123692      E-mail：jsu2161650@126.com</w:t>
      </w:r>
    </w:p>
    <w:p/>
    <w:sectPr>
      <w:pgSz w:w="11906" w:h="16838"/>
      <w:pgMar w:top="1440" w:right="1916" w:bottom="1440" w:left="1916" w:header="851" w:footer="992" w:gutter="56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6D71E"/>
    <w:multiLevelType w:val="multilevel"/>
    <w:tmpl w:val="8156D71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A5A4BEF9"/>
    <w:multiLevelType w:val="multilevel"/>
    <w:tmpl w:val="A5A4BEF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4657B9EF"/>
    <w:multiLevelType w:val="multilevel"/>
    <w:tmpl w:val="4657B9E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632A6"/>
    <w:rsid w:val="05CD78C0"/>
    <w:rsid w:val="06B71DB5"/>
    <w:rsid w:val="0EFB4102"/>
    <w:rsid w:val="2C7977B6"/>
    <w:rsid w:val="392632A6"/>
    <w:rsid w:val="40F85DC4"/>
    <w:rsid w:val="427602B9"/>
    <w:rsid w:val="6E260A84"/>
    <w:rsid w:val="70BB3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xy.hunbys.com/" TargetMode="External"/><Relationship Id="rId7" Type="http://schemas.openxmlformats.org/officeDocument/2006/relationships/image" Target="media/image2.jpeg"/><Relationship Id="rId6" Type="http://schemas.openxmlformats.org/officeDocument/2006/relationships/hyperlink" Target="http://xsc.gov.hnedu.cn/" TargetMode="External"/><Relationship Id="rId5" Type="http://schemas.openxmlformats.org/officeDocument/2006/relationships/image" Target="media/image1.jpeg"/><Relationship Id="rId4" Type="http://schemas.openxmlformats.org/officeDocument/2006/relationships/hyperlink" Target="https://account.chsi.com.cn/passport/login?service=http:/jy.ncss.org.cn/caslogin.html" TargetMode="Externa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theme" Target="theme/theme1.xml"/><Relationship Id="rId29" Type="http://schemas.openxmlformats.org/officeDocument/2006/relationships/image" Target="media/image13.jpeg"/><Relationship Id="rId28" Type="http://schemas.openxmlformats.org/officeDocument/2006/relationships/hyperlink" Target="http://www.mohrss.gov.cn/SYrlzyhshbzb/rdzt/gjzzrcfw/rz/" TargetMode="External"/><Relationship Id="rId27" Type="http://schemas.openxmlformats.org/officeDocument/2006/relationships/image" Target="../NULL"/><Relationship Id="rId26" Type="http://schemas.openxmlformats.org/officeDocument/2006/relationships/hyperlink" Target="http://jy.hunbys.com/login.aspx" TargetMode="External"/><Relationship Id="rId25" Type="http://schemas.openxmlformats.org/officeDocument/2006/relationships/image" Target="media/image11.jpeg"/><Relationship Id="rId24" Type="http://schemas.openxmlformats.org/officeDocument/2006/relationships/hyperlink" Target="http://www.qixin.com/" TargetMode="External"/><Relationship Id="rId23" Type="http://schemas.openxmlformats.org/officeDocument/2006/relationships/image" Target="media/image10.jpeg"/><Relationship Id="rId22" Type="http://schemas.openxmlformats.org/officeDocument/2006/relationships/hyperlink" Target="http://www.nacao.org.cn/publish/main/85/index.html" TargetMode="External"/><Relationship Id="rId21" Type="http://schemas.openxmlformats.org/officeDocument/2006/relationships/image" Target="media/image9.jpeg"/><Relationship Id="rId20" Type="http://schemas.openxmlformats.org/officeDocument/2006/relationships/hyperlink" Target="http://jsu.ncss.org.cn/login" TargetMode="Externa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hyperlink" Target="http://222.240.173.92:7001/hnpes/login/school.action?tdsourcetag=s_pcqq_aiomsg" TargetMode="External"/><Relationship Id="rId17" Type="http://schemas.openxmlformats.org/officeDocument/2006/relationships/image" Target="media/image7.jpeg"/><Relationship Id="rId16" Type="http://schemas.openxmlformats.org/officeDocument/2006/relationships/hyperlink" Target="http://xzptp.hunbys.com/?tdsourcetag=s_pcqq_aiomsg" TargetMode="External"/><Relationship Id="rId15" Type="http://schemas.openxmlformats.org/officeDocument/2006/relationships/image" Target="media/image6.jpeg"/><Relationship Id="rId14" Type="http://schemas.openxmlformats.org/officeDocument/2006/relationships/hyperlink" Target="http://10531.hunbys.com/" TargetMode="External"/><Relationship Id="rId13" Type="http://schemas.openxmlformats.org/officeDocument/2006/relationships/image" Target="media/image5.jpeg"/><Relationship Id="rId12" Type="http://schemas.openxmlformats.org/officeDocument/2006/relationships/hyperlink" Target="http://jsu.careersky.cn/jixun/Account/signIn" TargetMode="External"/><Relationship Id="rId11" Type="http://schemas.openxmlformats.org/officeDocument/2006/relationships/image" Target="media/image4.jpeg"/><Relationship Id="rId10" Type="http://schemas.openxmlformats.org/officeDocument/2006/relationships/hyperlink" Target="https://www.chsi.com.cn/"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2020-10-29T12:10:00Z</dcterms:created>
  <dc:creator>杨紫琴</dc:creator>
  <cp:lastModifiedBy>杨紫琴</cp:lastModifiedBy>
  <dcterms:modified xsi:type="dcterms:W3CDTF">2020-10-29T12:24:06Z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