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0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深圳市宝视佳科技有限公司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招聘简章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单位行业：批发和零售业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单位规模：1000-5000人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宣讲时间：2019-11-01 10:00-12:00(周五)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  <w:highlight w:val="none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highlight w:val="none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简历投递邮箱：3003990871@qq.com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部门电话：13825249907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FF0000"/>
          <w:spacing w:val="0"/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sz w:val="12"/>
          <w:szCs w:val="12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instrText xml:space="preserve"> HYPERLINK "http://jsu.jysd.com/teachin/view/id/85148?target=_blank" \l "vTab1" </w:instrTex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t>宣讲会详情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instrText xml:space="preserve"> HYPERLINK "http://jsu.jysd.com/teachin/view/id/85148?target=_blank" \l "vTab2"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t>单位简介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一、公司简介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深圳市宝视佳电子商务有限公司成立于2007年，是一家专注于B2C及B2B领域的集团性标杆式跨境电子商务企业。公司旗下拥有数十家分公司，员工超千人，办公面积逾30000平米。公司经营服饰、家居、美妆、3C电子、户外、玩具、安防监控、汽车配件等数十种品类，建有跨越中美的150000平智能高效仓储配送体系，业务辐射200多个国家和地区。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福利待遇：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1、薪 酬：底薪+提成+绩效构成，拥有在行业内颇具竞争力的薪资及激励机制；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2、社会保险：实习期统一购买商业险，毕业之后购买五险一金；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3、其他福利：老员工享受年假及体检福利；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4、节日慰问：公司在端午节、中秋节、女王节、圣诞节等重大节日为员工发放节日慰问品；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5、生日福利：每月为当月生日的员工举办生日party并送上精美礼品一份;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right="0" w:rightChars="0"/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员工活动：每年举行一次大型年会活动和两次带薪公费旅游活动，并组建各项文娱活动（篮球社、羽毛球社、户外社、摄影社、义工社等社团）丰富员工的业余生活；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right="0" w:rightChars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7、培训晋升：分阶段为员工组织系统培训，实行1对1专人指导，并提供公平公正的内部双向晋升制度，有管理层通道和精英层通道；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8、住宿：公寓式宿舍，临近公司并且配备空调，热水器等家电让员工享受家的温馨；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9、假期规定：享受带薪休假，享受国家规定假期（法定假日、婚假、产假等）；女员工享有每月半天带薪特殊假。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三、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招聘需求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 （一）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B2C外贸专员50人</w:t>
      </w:r>
    </w:p>
    <w:tbl>
      <w:tblPr>
        <w:tblStyle w:val="4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178"/>
        <w:gridCol w:w="2211"/>
        <w:gridCol w:w="1320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平台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语种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市场对象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人数</w:t>
            </w: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亚马逊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英语，德语，法语，土耳其、葡萄牙语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欧洲、美国、土耳其、巴西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20</w:t>
            </w: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速卖通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英语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全球市场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10</w:t>
            </w: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wish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英语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欧洲、美国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</w:t>
            </w: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Cdiscount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法语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法国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3</w:t>
            </w: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韩国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韩语</w:t>
            </w:r>
          </w:p>
        </w:tc>
        <w:tc>
          <w:tcPr>
            <w:tcW w:w="134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韩国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ebay海外仓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英语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美国英国德国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10</w:t>
            </w:r>
          </w:p>
        </w:tc>
        <w:tc>
          <w:tcPr>
            <w:tcW w:w="113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深圳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任职要求：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1、本科及以上学历，专业不限，男女不限；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2、外语水平：英语CET-4以上，小语种（法德土耳其葡萄牙语）专四或有相关语言证书，韩语Topik4级以上；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3、良好的学习能力、逻辑分析能力，乐于从事B2C外贸工作。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1、负责跨境电商平台的账号管理，制定产品的上架计划；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2、负责产品的资料编辑、上架、优化和活动，保持账户的良好运营；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3、做好店铺数据分析，每周/月形成销售报表，并进行相关总结。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晋升通道：专员——组长——主管——经理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（二）采购专员 10人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任职要求：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1、本科及以上学历，专业不限；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2、性格开朗乐观，较强的谈判沟通能力和成本管控意识，良好的团队合作意识。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岗位职责：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1、根据业务需求按时执行采购订单、跟单计划；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2、开展市场调查，负责采购成本优化（询价、比价、议价）等工作。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3、开发新的供应商，建立稳定的采购渠道，寻找充足货源，避免缺货。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晋升通道：采购专员——组长——主管——经理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（三）外贸客服（英语） 10人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任职要求：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1、本科及以上学历，专业不限，男女不限，英语读写能力良好，英语CET-4以上；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2、思维灵活，善于沟通交流，服务意识强，乐于从事客服工作。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1、及时回复和处理客户邮件和咨询问题；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2、跟踪服务客户，提供客户的满意度，保持店铺的好评率。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晋升通道：客服专员——组长——主管——经理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（四）产品开发专员 10人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任职要求：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1、本科及以上学历，专业不限，男女不限，英语读写能力良好，CET-4以上；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2、思维灵活有逻辑性，具备良好的沟通能力和执行力，积极主动，喜欢接受挑战。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1、调研市面上的热销产品，推荐上架；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2、负责跟进供应商新品，满足编辑上传的需求量，处理客服和采购咨询的相关问题。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晋升通道：开发专员——组长——主管——经理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四、联系方式/招聘流程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1、深圳总部地址：深圳市龙华新区东环一路安锦恒工业园28栋。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2、网址：http://www.bessky.cn/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3、联系方式 : 13825249907任小姐(微信同号)  0755-21045270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4、应聘流程：网申→宣讲会→笔试→初试→复试→offer→三方签订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5、简历投递：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网申链接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instrText xml:space="preserve"> HYPERLINK "http://bessky.zhiye.com/Campus" </w:instrTex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shd w:val="clear" w:fill="FFFFFF"/>
        </w:rPr>
        <w:t>http://bessky.zhiye.com/Campus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sz w:val="12"/>
          <w:szCs w:val="12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微信端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：扫码关注宝视佳科技公众号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2"/>
          <w:szCs w:val="12"/>
        </w:rPr>
      </w:pPr>
      <w:r>
        <w:rPr>
          <w:sz w:val="12"/>
          <w:szCs w:val="12"/>
        </w:rPr>
        <w:t> 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2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3" name="图片 4" descr="IMG_25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95500" cy="428625"/>
            <wp:effectExtent l="0" t="0" r="0" b="3175"/>
            <wp:docPr id="14" name="图片 5" descr="IMG_2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190750" cy="381000"/>
            <wp:effectExtent l="0" t="0" r="6350" b="0"/>
            <wp:docPr id="2" name="图片 6" descr="IMG_26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2"/>
          <w:szCs w:val="12"/>
        </w:rPr>
      </w:pP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1" name="图片 7" descr="IMG_26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0" name="图片 8" descr="IMG_26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3" name="图片 9" descr="IMG_26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4" name="图片 10" descr="IMG_26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2"/>
          <w:szCs w:val="12"/>
        </w:rPr>
      </w:pP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5" name="图片 11" descr="IMG_26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IMG_2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6" name="图片 12" descr="IMG_26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9" name="图片 13" descr="IMG_26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304800" cy="304800"/>
            <wp:effectExtent l="0" t="0" r="0" b="0"/>
            <wp:docPr id="8" name="图片 14" descr="IMG_26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b/>
          <w:bCs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5"/>
          <w:szCs w:val="15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联系电话：0743-2161650,        传真:0743-2123692      E-mail：jsu2161650@126.com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6D71E"/>
    <w:multiLevelType w:val="multilevel"/>
    <w:tmpl w:val="8156D7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73435D9"/>
    <w:multiLevelType w:val="singleLevel"/>
    <w:tmpl w:val="973435D9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A5A4BEF9"/>
    <w:multiLevelType w:val="multilevel"/>
    <w:tmpl w:val="A5A4B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4657B9EF"/>
    <w:multiLevelType w:val="multilevel"/>
    <w:tmpl w:val="4657B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521245BC"/>
    <w:multiLevelType w:val="singleLevel"/>
    <w:tmpl w:val="521245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01A64"/>
    <w:rsid w:val="1FD70447"/>
    <w:rsid w:val="3E485974"/>
    <w:rsid w:val="57C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2019-10-30T11:26:00Z</dcterms:created>
  <dc:creator>霏莞蒂</dc:creator>
  <cp:lastModifiedBy>Administrator</cp:lastModifiedBy>
  <dcterms:modified xsi:type="dcterms:W3CDTF">2019-10-31T08:07:01Z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