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太平洋建设集团有限公司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ascii="Verdana" w:hAnsi="Verdana" w:cs="Verdana"/>
          <w:b/>
          <w:bCs/>
          <w:i w:val="0"/>
          <w:caps w:val="0"/>
          <w:color w:val="404040" w:themeColor="text1" w:themeTint="BF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单位性质：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单位行业：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建筑业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单位规模：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10000人以上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宣讲时间：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2019-10-16 14:00-18:00(周三)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宣讲学校：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宣讲城市：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宣讲地址：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张家界校区南楼4406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简历投递邮箱：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hntpy-hr@cpcg.com.cn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招聘部门电话：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18800660576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/>
          <w:bCs/>
          <w:i w:val="0"/>
          <w:caps w:val="0"/>
          <w:color w:val="FF0000"/>
          <w:spacing w:val="0"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both"/>
        <w:rPr>
          <w:sz w:val="24"/>
          <w:szCs w:val="24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"http://jsu.jysd.com/teachin/view/id/82356?target=_blank" \l "vTab1" </w:instrTex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宣讲会详情</w: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both"/>
        <w:rPr>
          <w:b/>
          <w:bCs/>
          <w:sz w:val="24"/>
          <w:szCs w:val="24"/>
        </w:rPr>
      </w:pP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4F4F4"/>
        </w:rPr>
        <w:fldChar w:fldCharType="begin"/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4F4F4"/>
        </w:rPr>
        <w:instrText xml:space="preserve"> HYPERLINK "http://jsu.jysd.com/teachin/view/id/82356?target=_blank" \l "vTab2" </w:instrText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4F4F4"/>
        </w:rPr>
        <w:fldChar w:fldCharType="separate"/>
      </w:r>
      <w:r>
        <w:rPr>
          <w:rStyle w:val="7"/>
          <w:rFonts w:hint="default" w:ascii="Verdana" w:hAnsi="Verdana" w:cs="Verdana"/>
          <w:b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4F4F4"/>
        </w:rPr>
        <w:t>单位简介</w:t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600" w:lineRule="atLeast"/>
        <w:ind w:left="0" w:right="0"/>
        <w:jc w:val="center"/>
        <w:rPr>
          <w:sz w:val="18"/>
          <w:szCs w:val="18"/>
        </w:rPr>
      </w:pPr>
      <w:r>
        <w:rPr>
          <w:rFonts w:hint="eastAsia" w:ascii="Verdana" w:hAnsi="Verdana" w:cs="Verdana"/>
          <w:b/>
          <w:bCs/>
          <w:i w:val="0"/>
          <w:caps w:val="0"/>
          <w:color w:val="0070C0"/>
          <w:spacing w:val="0"/>
          <w:sz w:val="36"/>
          <w:szCs w:val="36"/>
          <w:bdr w:val="none" w:color="auto" w:sz="0" w:space="0"/>
          <w:shd w:val="clear" w:fill="FFFFFF"/>
        </w:rPr>
        <w:t>“</w:t>
      </w:r>
      <w:r>
        <w:rPr>
          <w:rFonts w:hint="eastAsia" w:ascii="Verdana" w:hAnsi="Verdana" w:cs="Verdana"/>
          <w:b w:val="0"/>
          <w:bCs w:val="0"/>
          <w:i w:val="0"/>
          <w:caps w:val="0"/>
          <w:color w:val="0070C0"/>
          <w:spacing w:val="0"/>
          <w:sz w:val="36"/>
          <w:szCs w:val="36"/>
          <w:bdr w:val="none" w:color="auto" w:sz="0" w:space="0"/>
          <w:shd w:val="clear" w:fill="FFFFFF"/>
        </w:rPr>
        <w:t>世</w:t>
      </w:r>
      <w:r>
        <w:rPr>
          <w:rFonts w:hint="eastAsia" w:ascii="Verdana" w:hAnsi="Verdana" w:cs="Verdana"/>
          <w:b w:val="0"/>
          <w:i w:val="0"/>
          <w:caps w:val="0"/>
          <w:color w:val="0070C0"/>
          <w:spacing w:val="0"/>
          <w:sz w:val="36"/>
          <w:szCs w:val="36"/>
          <w:bdr w:val="none" w:color="auto" w:sz="0" w:space="0"/>
          <w:shd w:val="clear" w:fill="FFFFFF"/>
        </w:rPr>
        <w:t>界500强</w:t>
      </w:r>
      <w:r>
        <w:rPr>
          <w:rFonts w:hint="default" w:ascii="Verdana" w:hAnsi="Verdana" w:cs="Verdana"/>
          <w:b w:val="0"/>
          <w:i w:val="0"/>
          <w:caps w:val="0"/>
          <w:color w:val="0070C0"/>
          <w:spacing w:val="0"/>
          <w:sz w:val="36"/>
          <w:szCs w:val="36"/>
          <w:bdr w:val="none" w:color="auto" w:sz="0" w:space="0"/>
          <w:shd w:val="clear" w:fill="FFFFFF"/>
        </w:rPr>
        <w:t>”</w:t>
      </w:r>
      <w:r>
        <w:rPr>
          <w:rFonts w:ascii="黑体" w:hAnsi="宋体" w:eastAsia="黑体" w:cs="黑体"/>
          <w:b w:val="0"/>
          <w:i w:val="0"/>
          <w:caps w:val="0"/>
          <w:color w:val="0070C0"/>
          <w:spacing w:val="0"/>
          <w:sz w:val="36"/>
          <w:szCs w:val="36"/>
          <w:bdr w:val="none" w:color="auto" w:sz="0" w:space="0"/>
          <w:shd w:val="clear" w:fill="FFFFFF"/>
        </w:rPr>
        <w:t>太平洋建设集团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60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Verdana" w:hAnsi="Verdana" w:cs="Verdana"/>
          <w:b w:val="0"/>
          <w:i w:val="0"/>
          <w:caps w:val="0"/>
          <w:color w:val="0070C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Verdana" w:hAnsi="Verdana" w:cs="Verdana"/>
          <w:b w:val="0"/>
          <w:i w:val="0"/>
          <w:caps w:val="0"/>
          <w:color w:val="0070C0"/>
          <w:spacing w:val="0"/>
          <w:sz w:val="36"/>
          <w:szCs w:val="36"/>
          <w:bdr w:val="none" w:color="auto" w:sz="0" w:space="0"/>
          <w:shd w:val="clear" w:fill="FFFFFF"/>
        </w:rPr>
        <w:t>2020</w:t>
      </w:r>
      <w:r>
        <w:rPr>
          <w:rFonts w:hint="eastAsia" w:ascii="黑体" w:hAnsi="宋体" w:eastAsia="黑体" w:cs="黑体"/>
          <w:b w:val="0"/>
          <w:i w:val="0"/>
          <w:caps w:val="0"/>
          <w:color w:val="0070C0"/>
          <w:spacing w:val="0"/>
          <w:sz w:val="36"/>
          <w:szCs w:val="36"/>
          <w:bdr w:val="none" w:color="auto" w:sz="0" w:space="0"/>
          <w:shd w:val="clear" w:fill="FFFFFF"/>
        </w:rPr>
        <w:t>校园招聘简章</w:t>
      </w:r>
      <w:r>
        <w:rPr>
          <w:rFonts w:hint="eastAsia" w:ascii="黑体" w:hAnsi="宋体" w:eastAsia="黑体" w:cs="黑体"/>
          <w:b w:val="0"/>
          <w:i w:val="0"/>
          <w:caps w:val="0"/>
          <w:color w:val="0070C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Verdana" w:hAnsi="Verdana" w:cs="Verdana"/>
          <w:b w:val="0"/>
          <w:i w:val="0"/>
          <w:caps w:val="0"/>
          <w:color w:val="0070C0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555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70C0"/>
          <w:spacing w:val="0"/>
          <w:sz w:val="28"/>
          <w:szCs w:val="28"/>
          <w:bdr w:val="none" w:color="auto" w:sz="0" w:space="0"/>
          <w:shd w:val="clear" w:fill="FFFFFF"/>
        </w:rPr>
        <w:t>一、集团简介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20"/>
        <w:rPr>
          <w:b/>
          <w:bCs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太平洋建设始建于</w:t>
      </w:r>
      <w:r>
        <w:rPr>
          <w:rStyle w:val="6"/>
          <w:rFonts w:hint="default" w:ascii="Verdana" w:hAnsi="Verdana" w:cs="Verdana"/>
          <w:b/>
          <w:bCs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1986年，前身为淮安引江建筑工程有限公司（简称引江公司）。1995年，引江公司全面完成集团化组建，并正式更名为太平洋建设集团（简称太平洋建设）。集团连续6年入选世界500强，2019年位列第97位，雄居全球工程和建筑业私企第一。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20"/>
        <w:rPr>
          <w:sz w:val="21"/>
          <w:szCs w:val="21"/>
        </w:rPr>
      </w:pPr>
      <w:r>
        <w:rPr>
          <w:rStyle w:val="6"/>
          <w:rFonts w:hint="default" w:ascii="Verdana" w:hAnsi="Verdana" w:cs="Verdana"/>
          <w:b/>
          <w:bCs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b/>
          <w:bCs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三十多年来，太平洋建设专注于基础设施的投资、建设与管理，拥有国家公路、市政、水利、建筑等多个总承包及若干专业承包一级资质，风景园林工程设计专项甲级资质。在中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国城市化、城镇化、城乡一体化的进程中，太平洋建设融资源、智慧、资本于一体，是中国最大的城市经营商。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05" w:lineRule="atLeast"/>
        <w:ind w:left="0" w:right="0" w:firstLine="585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70C0"/>
          <w:spacing w:val="0"/>
          <w:sz w:val="28"/>
          <w:szCs w:val="28"/>
          <w:bdr w:val="none" w:color="auto" w:sz="0" w:space="0"/>
          <w:shd w:val="clear" w:fill="FFFFFF"/>
        </w:rPr>
        <w:t>二、管培生计划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8" w:beforeAutospacing="0" w:after="0" w:afterAutospacing="0" w:line="375" w:lineRule="atLeast"/>
        <w:ind w:left="0" w:right="0" w:firstLine="225"/>
        <w:jc w:val="both"/>
        <w:rPr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“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管培生计划</w:t>
      </w: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”全称为“太平洋建设管理培训生计划”，是集团董事局主席严昊执掌太平洋建设后于2012年正式提出的针对工程、财务、物资管理等方向的人才培养计划，旨在打造一支带有太平洋建设烙印的专业化管理团队，将人才的引入机制变“输血”为“造血”，给集团的持续发展提供源源不断的动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8" w:beforeAutospacing="0" w:after="0" w:afterAutospacing="0" w:line="375" w:lineRule="atLeast"/>
        <w:ind w:left="0" w:right="0" w:firstLine="450"/>
        <w:jc w:val="both"/>
        <w:rPr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管培生的招聘由太平洋建设总部人才中心组织实施，结合集团的发展战略及各集团实际用人需求确定招聘数量，每年从专业排名全国前列的高校筛选出符合集团</w:t>
      </w: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“五化建设”人才标准的应届本科毕业生，经入职培训后，分配至项目一线从事基层工作。通过不断地考核和轮岗培训，让他们经受理论加实践的磨炼后，成为集团技术管理层的中坚力量。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8" w:beforeAutospacing="0" w:after="0" w:afterAutospacing="0" w:line="375" w:lineRule="atLeast"/>
        <w:ind w:left="0" w:right="0" w:firstLine="345"/>
        <w:jc w:val="both"/>
        <w:rPr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目前，太平洋建设管培生已经上岗八期，共计千余人，其中有人已在管理岗位独当一面，正以独特的管理心得和丰富的实战经验，为企业标准注入新鲜血液。太平洋建设管培生，他们正青春，他们在路上。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555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70C0"/>
          <w:spacing w:val="0"/>
          <w:sz w:val="28"/>
          <w:szCs w:val="28"/>
          <w:bdr w:val="none" w:color="auto" w:sz="0" w:space="0"/>
          <w:shd w:val="clear" w:fill="FFFFFF"/>
        </w:rPr>
        <w:t>三、岗位需求</w:t>
      </w:r>
    </w:p>
    <w:tbl>
      <w:tblPr>
        <w:tblW w:w="7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5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00386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olor w:val="F2F2F2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00386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6"/>
                <w:rFonts w:hint="default" w:ascii="Verdana" w:hAnsi="Verdana" w:cs="Verdana"/>
                <w:b/>
                <w:i w:val="0"/>
                <w:color w:val="F2F2F2"/>
                <w:sz w:val="21"/>
                <w:szCs w:val="21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土木管培生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本科学历，土木工程、道路桥梁、工程管理、工程造价等相关专业，能接受工作地点全国分配。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财务管培生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本科学历，会计、财务管理相关专业，能接受工作地点全国分配，助理会计师优先考虑。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物资管培生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本科学历，物资管理、物流管理、工程管理、市场营销等相关专业，能接受工作地点全国分配。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市场岗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本科及以上学历，较强的沟通表达能力，能接受出差工作。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行政岗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本科及以上学历，普通话标准，形象气质佳，服务意识强。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会务主持岗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本科及以上学历，新闻、播音主持相关专业，有过会议、活动主持经验。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人力资源岗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本科及以上学历，人力资源相关专业，学生会、社团干部优先。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文案岗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本科及以上学历，新闻、中文相关专业，较强的文案写作能力。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法务岗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bCs/>
                <w:i w:val="0"/>
                <w:color w:val="333333"/>
                <w:sz w:val="21"/>
                <w:szCs w:val="21"/>
                <w:bdr w:val="none" w:color="auto" w:sz="0" w:space="0"/>
              </w:rPr>
              <w:t>本科及以上学历，法律相关专业。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05" w:lineRule="atLeast"/>
        <w:ind w:left="0" w:right="0" w:firstLine="585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70C0"/>
          <w:spacing w:val="0"/>
          <w:sz w:val="28"/>
          <w:szCs w:val="28"/>
          <w:bdr w:val="none" w:color="auto" w:sz="0" w:space="0"/>
          <w:shd w:val="clear" w:fill="FFFFFF"/>
        </w:rPr>
        <w:t>四、薪酬福利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05" w:lineRule="atLeast"/>
        <w:ind w:left="0" w:right="0" w:firstLine="585"/>
        <w:rPr>
          <w:b/>
          <w:bCs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 w:themeColor="text1" w:themeTint="A6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探亲假等。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05" w:lineRule="atLeast"/>
        <w:ind w:left="0" w:right="0" w:firstLine="585"/>
        <w:rPr>
          <w:b/>
          <w:bCs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Style w:val="6"/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 w:themeColor="text1" w:themeTint="A6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、薪酬：应届生基本月薪</w:t>
      </w: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5500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 w:themeColor="text1" w:themeTint="A6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</w:t>
      </w: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-7500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 w:themeColor="text1" w:themeTint="A6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05" w:lineRule="atLeast"/>
        <w:ind w:left="0" w:right="0" w:firstLine="585"/>
        <w:rPr>
          <w:b/>
          <w:bCs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2、福利补贴：驻外补贴+话费补贴+年节福利等；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05" w:lineRule="atLeast"/>
        <w:ind w:left="678" w:leftChars="300" w:right="0" w:hanging="48" w:hangingChars="23"/>
        <w:rPr>
          <w:b/>
          <w:bCs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3、统一与集团总部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 w:themeColor="text1" w:themeTint="A6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签订正式劳动合同，缴纳五险一金，享有国内外带薪旅游等系列员工活动；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05" w:lineRule="atLeast"/>
        <w:ind w:left="0" w:right="0" w:firstLine="555"/>
        <w:rPr>
          <w:b/>
          <w:bCs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="Verdana" w:hAnsi="Verdana" w:cs="Verdana"/>
          <w:b/>
          <w:bCs/>
          <w:i w:val="0"/>
          <w:caps w:val="0"/>
          <w:color w:val="595959" w:themeColor="text1" w:themeTint="A6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4、驻外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95959" w:themeColor="text1" w:themeTint="A6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工作提供食宿，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05" w:lineRule="atLeast"/>
        <w:ind w:left="0" w:right="0" w:firstLine="555"/>
        <w:rPr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70C0"/>
          <w:spacing w:val="0"/>
          <w:sz w:val="28"/>
          <w:szCs w:val="28"/>
          <w:bdr w:val="none" w:color="auto" w:sz="0" w:space="0"/>
          <w:shd w:val="clear" w:fill="FFFFFF"/>
        </w:rPr>
        <w:t>五、联系方式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05" w:lineRule="atLeast"/>
        <w:ind w:left="0" w:right="0" w:firstLine="420"/>
        <w:rPr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联系电话：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025-57908009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05" w:lineRule="atLeast"/>
        <w:ind w:left="0" w:right="0" w:firstLine="420"/>
        <w:rPr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公司地址：江苏省南京市鼓楼区五台山一号太平洋建设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05" w:lineRule="atLeast"/>
        <w:ind w:left="0" w:right="0" w:firstLine="420"/>
        <w:rPr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网申地址：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http://campus.51job/tpy2020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 w:firstLine="420" w:firstLineChars="200"/>
        <w:rPr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简历投递邮箱：</w:t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"mailto:hr@cpcg.com.cn" </w:instrText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/>
          <w:bCs/>
          <w:i w:val="0"/>
          <w:caps w:val="0"/>
          <w:color w:val="FF0000"/>
          <w:spacing w:val="0"/>
          <w:sz w:val="21"/>
          <w:szCs w:val="21"/>
          <w:u w:val="none"/>
          <w:bdr w:val="none" w:color="auto" w:sz="0" w:space="0"/>
          <w:shd w:val="clear" w:fill="FFFFFF"/>
        </w:rPr>
        <w:t>hr@cpcg.com.cn</w:t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sz w:val="18"/>
          <w:szCs w:val="18"/>
          <w:bdr w:val="none" w:color="auto" w:sz="0" w:space="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6" name="图片 6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5" name="图片 7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9525"/>
            <wp:docPr id="12" name="图片 8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0" b="0"/>
            <wp:docPr id="8" name="图片 9" descr="IMG_2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3" name="图片 10" descr="IMG_2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1" name="图片 11" descr="IMG_26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4" name="图片 12" descr="IMG_26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IMG_2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9" name="图片 13" descr="IMG_26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0" name="图片 14" descr="IMG_26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3" name="图片 15" descr="IMG_26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IMG_26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2" name="图片 16" descr="IMG_2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IMG_2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7" descr="IMG_26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bdr w:val="none" w:color="auto" w:sz="0" w:space="0"/>
        </w:rPr>
        <w:t>主办单位：吉首大学招生就业处     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bdr w:val="none" w:color="auto" w:sz="0" w:space="0"/>
        </w:rPr>
        <w:t>联系电话：0743-2161650,        传真:0743-2123692      E-mail：jsu2161650@126.com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ACE39E"/>
    <w:multiLevelType w:val="multilevel"/>
    <w:tmpl w:val="F3ACE3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0431B814"/>
    <w:multiLevelType w:val="multilevel"/>
    <w:tmpl w:val="0431B8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2DA3DFF1"/>
    <w:multiLevelType w:val="multilevel"/>
    <w:tmpl w:val="2DA3DF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B0D4E"/>
    <w:rsid w:val="12AB0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2019-10-14T11:38:00Z</dcterms:created>
  <dc:creator>透明人</dc:creator>
  <cp:lastModifiedBy>透明人</cp:lastModifiedBy>
  <dcterms:modified xsi:type="dcterms:W3CDTF">2019-10-14T11:45:56Z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