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tLeast"/>
        <w:ind w:left="0" w:right="0"/>
        <w:jc w:val="center"/>
        <w:rPr>
          <w:rFonts w:hint="eastAsia" w:ascii="微软雅黑" w:hAnsi="微软雅黑" w:eastAsia="微软雅黑" w:cs="微软雅黑"/>
          <w:color w:val="333333"/>
          <w:sz w:val="26"/>
          <w:szCs w:val="26"/>
          <w:lang w:eastAsia="zh-CN"/>
        </w:rPr>
      </w:pPr>
      <w:r>
        <w:rPr>
          <w:rFonts w:hint="eastAsia" w:ascii="微软雅黑" w:hAnsi="微软雅黑" w:eastAsia="微软雅黑" w:cs="微软雅黑"/>
          <w:i w:val="0"/>
          <w:caps w:val="0"/>
          <w:color w:val="333333"/>
          <w:spacing w:val="0"/>
          <w:sz w:val="26"/>
          <w:szCs w:val="26"/>
          <w:bdr w:val="none" w:color="auto" w:sz="0" w:space="0"/>
          <w:shd w:val="clear" w:fill="FFFFFF"/>
        </w:rPr>
        <w:t>北京千喜鹤餐饮管理有限公司</w:t>
      </w:r>
      <w:r>
        <w:rPr>
          <w:rFonts w:hint="eastAsia" w:ascii="微软雅黑" w:hAnsi="微软雅黑" w:eastAsia="微软雅黑" w:cs="微软雅黑"/>
          <w:i w:val="0"/>
          <w:caps w:val="0"/>
          <w:color w:val="333333"/>
          <w:spacing w:val="0"/>
          <w:sz w:val="26"/>
          <w:szCs w:val="26"/>
          <w:bdr w:val="none" w:color="auto" w:sz="0" w:space="0"/>
          <w:shd w:val="clear" w:fill="FFFFFF"/>
          <w:lang w:eastAsia="zh-CN"/>
        </w:rPr>
        <w:t>招聘简章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单位性质：三资企业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单位行业：住宿和餐饮业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单位规模：10000人以上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宣讲时间：2019-11-07 15:00-19:00(周四)</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宣讲学校：吉首大学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宣讲城市：湖南省 - 湘西土家族苗族自治州</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宣讲地址：吉首大学创业园308室</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简历投递邮箱：lishu@qxh.com.cn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招聘部门电话：1823327201</w:t>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sz w:val="18"/>
          <w:szCs w:val="18"/>
        </w:rPr>
      </w:pP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sz w:val="18"/>
          <w:szCs w:val="18"/>
        </w:rPr>
      </w:pP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sz w:val="18"/>
          <w:szCs w:val="18"/>
        </w:rPr>
      </w:pP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sz w:val="18"/>
          <w:szCs w:val="18"/>
        </w:rPr>
      </w:pPr>
      <w:r>
        <w:rPr>
          <w:rFonts w:hint="eastAsia" w:ascii="微软雅黑" w:hAnsi="微软雅黑" w:eastAsia="微软雅黑" w:cs="微软雅黑"/>
          <w:b/>
          <w:bCs/>
          <w:i w:val="0"/>
          <w:caps w:val="0"/>
          <w:color w:val="FFFFFF"/>
          <w:spacing w:val="0"/>
          <w:kern w:val="0"/>
          <w:sz w:val="18"/>
          <w:szCs w:val="18"/>
          <w:u w:val="none"/>
          <w:bdr w:val="none" w:color="auto" w:sz="0" w:space="0"/>
          <w:shd w:val="clear" w:fill="F67F00"/>
          <w:lang w:val="en-US" w:eastAsia="zh-CN" w:bidi="ar"/>
        </w:rPr>
        <w:t>.</w:t>
      </w:r>
      <w:r>
        <w:rPr>
          <w:rFonts w:hint="eastAsia" w:ascii="微软雅黑" w:hAnsi="微软雅黑" w:eastAsia="微软雅黑" w:cs="微软雅黑"/>
          <w:b/>
          <w:bCs/>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bCs/>
          <w:i w:val="0"/>
          <w:caps w:val="0"/>
          <w:color w:val="333333"/>
          <w:spacing w:val="0"/>
          <w:sz w:val="18"/>
          <w:szCs w:val="18"/>
          <w:u w:val="none"/>
          <w:bdr w:val="none" w:color="auto" w:sz="0" w:space="0"/>
          <w:shd w:val="clear" w:fill="FFFFFF"/>
        </w:rPr>
        <w:instrText xml:space="preserve"> HYPERLINK "http://jsu.jysd.com/teachin/view/id/87065?target=_blank" \l "vTab1" </w:instrText>
      </w:r>
      <w:r>
        <w:rPr>
          <w:rFonts w:hint="eastAsia" w:ascii="微软雅黑" w:hAnsi="微软雅黑" w:eastAsia="微软雅黑" w:cs="微软雅黑"/>
          <w:b/>
          <w:bCs/>
          <w:i w:val="0"/>
          <w:caps w:val="0"/>
          <w:color w:val="333333"/>
          <w:spacing w:val="0"/>
          <w:sz w:val="18"/>
          <w:szCs w:val="18"/>
          <w:u w:val="none"/>
          <w:bdr w:val="none" w:color="auto" w:sz="0" w:space="0"/>
          <w:shd w:val="clear" w:fill="FFFFFF"/>
        </w:rPr>
        <w:fldChar w:fldCharType="separate"/>
      </w:r>
      <w:r>
        <w:rPr>
          <w:rStyle w:val="8"/>
          <w:rFonts w:hint="eastAsia" w:ascii="微软雅黑" w:hAnsi="微软雅黑" w:eastAsia="微软雅黑" w:cs="微软雅黑"/>
          <w:b/>
          <w:bCs/>
          <w:i w:val="0"/>
          <w:caps w:val="0"/>
          <w:color w:val="333333"/>
          <w:spacing w:val="0"/>
          <w:sz w:val="18"/>
          <w:szCs w:val="18"/>
          <w:u w:val="none"/>
          <w:bdr w:val="none" w:color="auto" w:sz="0" w:space="0"/>
          <w:shd w:val="clear" w:fill="FFFFFF"/>
        </w:rPr>
        <w:t>宣讲会详情</w:t>
      </w:r>
      <w:r>
        <w:rPr>
          <w:rFonts w:hint="eastAsia" w:ascii="微软雅黑" w:hAnsi="微软雅黑" w:eastAsia="微软雅黑" w:cs="微软雅黑"/>
          <w:b/>
          <w:bCs/>
          <w:i w:val="0"/>
          <w:caps w:val="0"/>
          <w:color w:val="333333"/>
          <w:spacing w:val="0"/>
          <w:sz w:val="18"/>
          <w:szCs w:val="18"/>
          <w:u w:val="none"/>
          <w:bdr w:val="none" w:color="auto" w:sz="0" w:space="0"/>
          <w:shd w:val="clear" w:fill="FFFFFF"/>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color w:val="333333"/>
          <w:sz w:val="18"/>
          <w:szCs w:val="18"/>
        </w:rPr>
      </w:pPr>
      <w:r>
        <w:rPr>
          <w:rFonts w:hint="eastAsia" w:ascii="微软雅黑" w:hAnsi="微软雅黑" w:eastAsia="微软雅黑" w:cs="微软雅黑"/>
          <w:b/>
          <w:bCs/>
          <w:i w:val="0"/>
          <w:caps w:val="0"/>
          <w:color w:val="333333"/>
          <w:spacing w:val="0"/>
          <w:sz w:val="18"/>
          <w:szCs w:val="18"/>
          <w:u w:val="none"/>
          <w:bdr w:val="none" w:color="auto" w:sz="0" w:space="0"/>
          <w:shd w:val="clear" w:fill="F4F4F4"/>
        </w:rPr>
        <w:fldChar w:fldCharType="begin"/>
      </w:r>
      <w:r>
        <w:rPr>
          <w:rFonts w:hint="eastAsia" w:ascii="微软雅黑" w:hAnsi="微软雅黑" w:eastAsia="微软雅黑" w:cs="微软雅黑"/>
          <w:b/>
          <w:bCs/>
          <w:i w:val="0"/>
          <w:caps w:val="0"/>
          <w:color w:val="333333"/>
          <w:spacing w:val="0"/>
          <w:sz w:val="18"/>
          <w:szCs w:val="18"/>
          <w:u w:val="none"/>
          <w:bdr w:val="none" w:color="auto" w:sz="0" w:space="0"/>
          <w:shd w:val="clear" w:fill="F4F4F4"/>
        </w:rPr>
        <w:instrText xml:space="preserve"> HYPERLINK "http://jsu.jysd.com/teachin/view/id/87065?target=_blank" \l "vTab2" </w:instrText>
      </w:r>
      <w:r>
        <w:rPr>
          <w:rFonts w:hint="eastAsia" w:ascii="微软雅黑" w:hAnsi="微软雅黑" w:eastAsia="微软雅黑" w:cs="微软雅黑"/>
          <w:b/>
          <w:bCs/>
          <w:i w:val="0"/>
          <w:caps w:val="0"/>
          <w:color w:val="333333"/>
          <w:spacing w:val="0"/>
          <w:sz w:val="18"/>
          <w:szCs w:val="18"/>
          <w:u w:val="none"/>
          <w:bdr w:val="none" w:color="auto" w:sz="0" w:space="0"/>
          <w:shd w:val="clear" w:fill="F4F4F4"/>
        </w:rPr>
        <w:fldChar w:fldCharType="separate"/>
      </w:r>
      <w:r>
        <w:rPr>
          <w:rStyle w:val="8"/>
          <w:rFonts w:hint="eastAsia" w:ascii="微软雅黑" w:hAnsi="微软雅黑" w:eastAsia="微软雅黑" w:cs="微软雅黑"/>
          <w:b/>
          <w:bCs/>
          <w:i w:val="0"/>
          <w:caps w:val="0"/>
          <w:color w:val="333333"/>
          <w:spacing w:val="0"/>
          <w:sz w:val="18"/>
          <w:szCs w:val="18"/>
          <w:u w:val="none"/>
          <w:bdr w:val="none" w:color="auto" w:sz="0" w:space="0"/>
          <w:shd w:val="clear" w:fill="F4F4F4"/>
        </w:rPr>
        <w:t>单位简介</w:t>
      </w:r>
      <w:r>
        <w:rPr>
          <w:rFonts w:hint="eastAsia" w:ascii="微软雅黑" w:hAnsi="微软雅黑" w:eastAsia="微软雅黑" w:cs="微软雅黑"/>
          <w:b/>
          <w:bCs/>
          <w:i w:val="0"/>
          <w:caps w:val="0"/>
          <w:color w:val="333333"/>
          <w:spacing w:val="0"/>
          <w:sz w:val="18"/>
          <w:szCs w:val="18"/>
          <w:u w:val="none"/>
          <w:bdr w:val="none" w:color="auto" w:sz="0" w:space="0"/>
          <w:shd w:val="clear" w:fill="F4F4F4"/>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color w:val="333333"/>
          <w:sz w:val="18"/>
          <w:szCs w:val="18"/>
        </w:rPr>
      </w:pP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color w:val="333333"/>
          <w:sz w:val="18"/>
          <w:szCs w:val="18"/>
        </w:rPr>
      </w:pP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color w:val="333333"/>
          <w:sz w:val="18"/>
          <w:szCs w:val="18"/>
        </w:rPr>
      </w:pP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微软雅黑" w:hAnsi="微软雅黑" w:eastAsia="微软雅黑" w:cs="微软雅黑"/>
          <w:b/>
          <w:bCs/>
          <w:color w:val="333333"/>
          <w:sz w:val="18"/>
          <w:szCs w:val="18"/>
        </w:rPr>
      </w:pPr>
      <w:r>
        <w:rPr>
          <w:rStyle w:val="7"/>
          <w:rFonts w:hint="eastAsia" w:ascii="微软雅黑" w:hAnsi="微软雅黑" w:eastAsia="微软雅黑" w:cs="微软雅黑"/>
          <w:b/>
          <w:bCs/>
          <w:i w:val="0"/>
          <w:caps w:val="0"/>
          <w:color w:val="333333"/>
          <w:spacing w:val="0"/>
          <w:sz w:val="21"/>
          <w:szCs w:val="21"/>
          <w:bdr w:val="none" w:color="auto" w:sz="0" w:space="0"/>
          <w:shd w:val="clear" w:fill="FFFFFF"/>
        </w:rPr>
        <w:t>一</w:t>
      </w:r>
      <w:r>
        <w:rPr>
          <w:rStyle w:val="7"/>
          <w:rFonts w:hint="eastAsia" w:ascii="微软雅黑" w:hAnsi="微软雅黑" w:eastAsia="微软雅黑" w:cs="微软雅黑"/>
          <w:b/>
          <w:bCs/>
          <w:i w:val="0"/>
          <w:caps w:val="0"/>
          <w:color w:val="333333"/>
          <w:spacing w:val="0"/>
          <w:sz w:val="18"/>
          <w:szCs w:val="18"/>
          <w:bdr w:val="none" w:color="auto" w:sz="0" w:space="0"/>
          <w:shd w:val="clear" w:fill="FFFFFF"/>
        </w:rPr>
        <w:t>、企业简介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firstLine="48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金融、房地产、新媒体娱乐、教育等多行业于一体的现代化大型股份制企业，2018年餐饮产业链收入329亿元。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firstLine="48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千喜鹤已在全国31个省、市、自治区设立200余个管理区，承担了众多军事院校、武警院校、地方院校、大型企业、政府机关和医院等各类保障单位六百万余人一日三餐的餐饮服务工作。公司已连续多年被中国烹饪协会授予中国餐饮百强企业、中国餐饮业十大品牌企业、中国十大团餐品牌企业等荣誉称号。2019年全国工商联发布了“中国民营企业500强”，千喜鹤位居第253名，是唯一一家</w:t>
      </w:r>
      <w:r>
        <w:rPr>
          <w:rFonts w:ascii="宋体" w:hAnsi="宋体" w:eastAsia="宋体" w:cs="宋体"/>
          <w:i w:val="0"/>
          <w:caps w:val="0"/>
          <w:color w:val="333333"/>
          <w:spacing w:val="0"/>
          <w:sz w:val="16"/>
          <w:szCs w:val="16"/>
          <w:shd w:val="clear" w:fill="FFFFFF"/>
        </w:rPr>
        <w:t>千喜鹤公司创立于1993年，由团餐起家，已连续六年稳居国内团餐榜首，目前拥有20多个公司实体，是集餐饮、</w:t>
      </w:r>
      <w:r>
        <w:rPr>
          <w:rFonts w:ascii="宋体" w:hAnsi="宋体" w:eastAsia="宋体" w:cs="宋体"/>
          <w:i w:val="0"/>
          <w:caps w:val="0"/>
          <w:color w:val="333333"/>
          <w:spacing w:val="0"/>
          <w:sz w:val="16"/>
          <w:szCs w:val="16"/>
          <w:bdr w:val="none" w:color="auto" w:sz="0" w:space="0"/>
          <w:shd w:val="clear" w:fill="FFFFFF"/>
        </w:rPr>
        <w:t>入选的餐饮企业。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firstLine="48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顺应时代趋势，引领行业变革，千喜鹤于2017年与互联网行业巨头达成战略合作创立禧云国际，搭建标准化餐饮食品产业互联网服务平台，推动中国餐饮业向互联网化、智能化、平台化转型。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Style w:val="7"/>
          <w:rFonts w:ascii="宋体" w:hAnsi="宋体" w:eastAsia="宋体" w:cs="宋体"/>
          <w:b/>
          <w:i w:val="0"/>
          <w:caps w:val="0"/>
          <w:color w:val="333333"/>
          <w:spacing w:val="0"/>
          <w:sz w:val="16"/>
          <w:szCs w:val="1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Style w:val="7"/>
          <w:rFonts w:ascii="宋体" w:hAnsi="宋体" w:eastAsia="宋体" w:cs="宋体"/>
          <w:b/>
          <w:i w:val="0"/>
          <w:caps w:val="0"/>
          <w:color w:val="333333"/>
          <w:spacing w:val="0"/>
          <w:sz w:val="16"/>
          <w:szCs w:val="1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Style w:val="7"/>
          <w:rFonts w:ascii="宋体" w:hAnsi="宋体" w:eastAsia="宋体" w:cs="宋体"/>
          <w:b/>
          <w:i w:val="0"/>
          <w:caps w:val="0"/>
          <w:color w:val="333333"/>
          <w:spacing w:val="0"/>
          <w:sz w:val="16"/>
          <w:szCs w:val="1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Style w:val="7"/>
          <w:rFonts w:ascii="宋体" w:hAnsi="宋体" w:eastAsia="宋体" w:cs="宋体"/>
          <w:b/>
          <w:i w:val="0"/>
          <w:caps w:val="0"/>
          <w:color w:val="333333"/>
          <w:spacing w:val="0"/>
          <w:sz w:val="16"/>
          <w:szCs w:val="1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8"/>
          <w:szCs w:val="18"/>
        </w:rPr>
      </w:pPr>
      <w:r>
        <w:rPr>
          <w:rStyle w:val="7"/>
          <w:rFonts w:ascii="宋体" w:hAnsi="宋体" w:eastAsia="宋体" w:cs="宋体"/>
          <w:b/>
          <w:i w:val="0"/>
          <w:caps w:val="0"/>
          <w:color w:val="333333"/>
          <w:spacing w:val="0"/>
          <w:sz w:val="18"/>
          <w:szCs w:val="18"/>
          <w:bdr w:val="none" w:color="auto" w:sz="0" w:space="0"/>
          <w:shd w:val="clear" w:fill="FFFFFF"/>
        </w:rPr>
        <w:t>二、岗位信息与福利待遇（全国就业 不限专业）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（一）岗位信息</w:t>
      </w:r>
    </w:p>
    <w:tbl>
      <w:tblPr>
        <w:tblW w:w="111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33"/>
        <w:gridCol w:w="4203"/>
        <w:gridCol w:w="274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rPr>
        <w:tc>
          <w:tcPr>
            <w:tcW w:w="1464" w:type="dxa"/>
            <w:tcBorders>
              <w:top w:val="single" w:color="000000" w:sz="6" w:space="0"/>
              <w:left w:val="single" w:color="000000" w:sz="6" w:space="0"/>
              <w:bottom w:val="single" w:color="000000" w:sz="6" w:space="0"/>
              <w:right w:val="single" w:color="000000" w:sz="6" w:space="0"/>
            </w:tcBorders>
            <w:shd w:val="clear" w:color="auto" w:fill="CCE3F7"/>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Style w:val="7"/>
                <w:rFonts w:ascii="宋体" w:hAnsi="宋体" w:eastAsia="宋体" w:cs="宋体"/>
                <w:b/>
                <w:color w:val="333333"/>
                <w:sz w:val="16"/>
                <w:szCs w:val="16"/>
                <w:bdr w:val="none" w:color="auto" w:sz="0" w:space="0"/>
              </w:rPr>
              <w:t>招聘岗位</w:t>
            </w:r>
          </w:p>
        </w:tc>
        <w:tc>
          <w:tcPr>
            <w:tcW w:w="2172" w:type="dxa"/>
            <w:tcBorders>
              <w:top w:val="single" w:color="000000" w:sz="6" w:space="0"/>
              <w:left w:val="nil"/>
              <w:bottom w:val="single" w:color="000000" w:sz="6" w:space="0"/>
              <w:right w:val="single" w:color="000000" w:sz="6" w:space="0"/>
            </w:tcBorders>
            <w:shd w:val="clear" w:color="auto" w:fill="CCE3F7"/>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Style w:val="7"/>
                <w:rFonts w:ascii="宋体" w:hAnsi="宋体" w:eastAsia="宋体" w:cs="宋体"/>
                <w:b/>
                <w:color w:val="333333"/>
                <w:sz w:val="16"/>
                <w:szCs w:val="16"/>
                <w:bdr w:val="none" w:color="auto" w:sz="0" w:space="0"/>
              </w:rPr>
              <w:t>岗位要求</w:t>
            </w:r>
          </w:p>
        </w:tc>
        <w:tc>
          <w:tcPr>
            <w:tcW w:w="1356" w:type="dxa"/>
            <w:tcBorders>
              <w:top w:val="single" w:color="000000" w:sz="6" w:space="0"/>
              <w:left w:val="nil"/>
              <w:bottom w:val="single" w:color="000000" w:sz="6" w:space="0"/>
              <w:right w:val="single" w:color="000000" w:sz="6" w:space="0"/>
            </w:tcBorders>
            <w:shd w:val="clear" w:color="auto" w:fill="CCE3F7"/>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Style w:val="7"/>
                <w:rFonts w:ascii="宋体" w:hAnsi="宋体" w:eastAsia="宋体" w:cs="宋体"/>
                <w:b/>
                <w:color w:val="333333"/>
                <w:sz w:val="16"/>
                <w:szCs w:val="16"/>
                <w:bdr w:val="none" w:color="auto" w:sz="0" w:space="0"/>
              </w:rPr>
              <w:t>工作地点</w:t>
            </w:r>
          </w:p>
        </w:tc>
        <w:tc>
          <w:tcPr>
            <w:tcW w:w="732" w:type="dxa"/>
            <w:tcBorders>
              <w:top w:val="single" w:color="000000" w:sz="6" w:space="0"/>
              <w:left w:val="nil"/>
              <w:bottom w:val="single" w:color="000000" w:sz="6" w:space="0"/>
              <w:right w:val="single" w:color="000000" w:sz="6" w:space="0"/>
            </w:tcBorders>
            <w:shd w:val="clear" w:color="auto" w:fill="CCE3F7"/>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Style w:val="7"/>
                <w:rFonts w:ascii="宋体" w:hAnsi="宋体" w:eastAsia="宋体" w:cs="宋体"/>
                <w:b/>
                <w:color w:val="333333"/>
                <w:sz w:val="16"/>
                <w:szCs w:val="16"/>
                <w:bdr w:val="none" w:color="auto" w:sz="0" w:space="0"/>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CEO助理</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本科及以上学历，专业不限，学生干部优先。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总经理助理</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本科及以上学历，专业不限，学生干部优先。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总监助理</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本科及以上学历，专业不限，学生干部优先。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经理助理</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本科及以上学历，专业不限，学生干部优先。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市场开发储备经理</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本科及以上学历，专业不限，学生干部优先。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10名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品牌储备经理</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本科及以上学历，专业不限，学生干部优先。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营运储备经理</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本科及以上学历，专业不限，学生干部优先。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1464"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HR管培生</w:t>
            </w:r>
          </w:p>
        </w:tc>
        <w:tc>
          <w:tcPr>
            <w:tcW w:w="217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left"/>
              <w:rPr>
                <w:rFonts w:ascii="宋体" w:hAnsi="宋体" w:eastAsia="宋体" w:cs="宋体"/>
                <w:color w:val="333333"/>
                <w:sz w:val="16"/>
                <w:szCs w:val="16"/>
              </w:rPr>
            </w:pPr>
            <w:r>
              <w:rPr>
                <w:rFonts w:ascii="宋体" w:hAnsi="宋体" w:eastAsia="宋体" w:cs="宋体"/>
                <w:color w:val="333333"/>
                <w:sz w:val="16"/>
                <w:szCs w:val="16"/>
                <w:bdr w:val="none" w:color="auto" w:sz="0" w:space="0"/>
              </w:rPr>
              <w:t>本科及以上学历，专业不限，人力资源专业优先。</w:t>
            </w:r>
          </w:p>
        </w:tc>
        <w:tc>
          <w:tcPr>
            <w:tcW w:w="1356"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全国各区域      中心城市</w:t>
            </w:r>
          </w:p>
        </w:tc>
        <w:tc>
          <w:tcPr>
            <w:tcW w:w="732" w:type="dxa"/>
            <w:tcBorders>
              <w:top w:val="nil"/>
              <w:left w:val="nil"/>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5" w:beforeAutospacing="0" w:after="0" w:afterAutospacing="0" w:line="18" w:lineRule="atLeast"/>
              <w:ind w:left="0" w:right="0"/>
              <w:jc w:val="center"/>
              <w:rPr>
                <w:rFonts w:ascii="宋体" w:hAnsi="宋体" w:eastAsia="宋体" w:cs="宋体"/>
                <w:color w:val="333333"/>
                <w:sz w:val="16"/>
                <w:szCs w:val="16"/>
              </w:rPr>
            </w:pPr>
            <w:r>
              <w:rPr>
                <w:rFonts w:ascii="宋体" w:hAnsi="宋体" w:eastAsia="宋体" w:cs="宋体"/>
                <w:color w:val="333333"/>
                <w:sz w:val="16"/>
                <w:szCs w:val="16"/>
                <w:bdr w:val="none" w:color="auto" w:sz="0" w:space="0"/>
              </w:rPr>
              <w:t>5名</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0" w:afterAutospacing="0" w:line="300" w:lineRule="atLeast"/>
        <w:ind w:left="0" w:right="0"/>
        <w:jc w:val="center"/>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（二）福利待遇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1、薪资组成：基本工资+绩效工资+学业补助+各项福利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（1）基本工资：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储备经理：底薪6000元/月 （首年综合年薪：10W-20W）</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总监助理：底薪6000元/月 （首年综合年薪：8W-15W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HR管培生：底薪5000元/月（首年综合年薪：8W-10W）</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（2）学业补助：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学校类别补助+职务级别补助+党员补助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省重点院校300元/月；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校学生会主席1500元/月；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校学生会副主席/院学生会主席1000元/月；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校学生会部长/院学生会副主席500元/月；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校学生会副部长/院学生会部长/班长300元/月；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i w:val="0"/>
          <w:caps w:val="0"/>
          <w:color w:val="333333"/>
          <w:spacing w:val="0"/>
          <w:sz w:val="16"/>
          <w:szCs w:val="16"/>
          <w:bdr w:val="none" w:color="auto" w:sz="0" w:space="0"/>
          <w:shd w:val="clear" w:fill="FFFFFF"/>
        </w:rPr>
      </w:pPr>
      <w:r>
        <w:rPr>
          <w:rFonts w:ascii="宋体" w:hAnsi="宋体" w:eastAsia="宋体" w:cs="宋体"/>
          <w:i w:val="0"/>
          <w:caps w:val="0"/>
          <w:color w:val="333333"/>
          <w:spacing w:val="0"/>
          <w:sz w:val="16"/>
          <w:szCs w:val="16"/>
          <w:bdr w:val="none" w:color="auto" w:sz="0" w:space="0"/>
          <w:shd w:val="clear" w:fill="FFFFFF"/>
        </w:rPr>
        <w:t>正式党员200元/月。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以上补助期限为九个月。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2、福利：五险一金、提供住宿或租房补贴、半月年假、团建活动及其他补贴。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3、培养机制：高层学习分享会、千喜商学院研习、专业化系统培训、一对一导师帮带等。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4、工作地点：武汉、长沙、南昌、北京、上海、广州、深圳等全国省会城市均可就业。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5、人事管理：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（1）毕业前签订就业协议；（2）毕业后签订劳动合同。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公司提供毕业前实习机会，欢迎广大同学来千喜鹤实习！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Style w:val="7"/>
          <w:rFonts w:ascii="宋体" w:hAnsi="宋体" w:eastAsia="宋体" w:cs="宋体"/>
          <w:b/>
          <w:i w:val="0"/>
          <w:caps w:val="0"/>
          <w:color w:val="333333"/>
          <w:spacing w:val="0"/>
          <w:sz w:val="16"/>
          <w:szCs w:val="16"/>
          <w:bdr w:val="none" w:color="auto" w:sz="0" w:space="0"/>
          <w:shd w:val="clear" w:fill="FFFFFF"/>
        </w:rPr>
        <w:t>三、宣讲时间及报名方式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rPr>
          <w:rFonts w:ascii="宋体" w:hAnsi="宋体" w:eastAsia="宋体" w:cs="宋体"/>
          <w:color w:val="333333"/>
          <w:sz w:val="16"/>
          <w:szCs w:val="16"/>
        </w:rPr>
      </w:pPr>
      <w:r>
        <w:rPr>
          <w:rStyle w:val="7"/>
          <w:rFonts w:ascii="宋体" w:hAnsi="宋体" w:eastAsia="宋体" w:cs="宋体"/>
          <w:b/>
          <w:i w:val="0"/>
          <w:caps w:val="0"/>
          <w:color w:val="333333"/>
          <w:spacing w:val="0"/>
          <w:sz w:val="16"/>
          <w:szCs w:val="16"/>
          <w:bdr w:val="none" w:color="auto" w:sz="0" w:space="0"/>
          <w:shd w:val="clear" w:fill="FFFFFF"/>
        </w:rPr>
        <w:t>   </w:t>
      </w:r>
      <w:r>
        <w:rPr>
          <w:rFonts w:ascii="宋体" w:hAnsi="宋体" w:eastAsia="宋体" w:cs="宋体"/>
          <w:i w:val="0"/>
          <w:caps w:val="0"/>
          <w:color w:val="333333"/>
          <w:spacing w:val="0"/>
          <w:sz w:val="16"/>
          <w:szCs w:val="16"/>
          <w:bdr w:val="none" w:color="auto" w:sz="0" w:space="0"/>
          <w:shd w:val="clear" w:fill="FFFFFF"/>
        </w:rPr>
        <w:t>1、11月7日15：00。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firstLine="480"/>
        <w:jc w:val="left"/>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2、简历投递：宣讲会现场携带纸质版简历参加。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0" w:beforeAutospacing="0" w:after="126" w:afterAutospacing="0" w:line="252" w:lineRule="atLeast"/>
        <w:ind w:left="0" w:right="0" w:firstLine="480"/>
        <w:jc w:val="left"/>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3、咨询电话：李部长 18233272012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300" w:lineRule="atLeast"/>
        <w:ind w:left="0" w:right="0"/>
        <w:rPr>
          <w:rFonts w:ascii="宋体" w:hAnsi="宋体" w:eastAsia="宋体" w:cs="宋体"/>
          <w:color w:val="333333"/>
          <w:sz w:val="16"/>
          <w:szCs w:val="16"/>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default"/>
          <w:sz w:val="14"/>
          <w:szCs w:val="14"/>
          <w:lang w:val="en-US"/>
        </w:rPr>
      </w:pPr>
      <w:r>
        <w:rPr>
          <w:rFonts w:hint="eastAsia" w:ascii="Verdana" w:hAnsi="Verdana" w:cs="Verdana"/>
          <w:caps w:val="0"/>
          <w:color w:val="333333"/>
          <w:sz w:val="14"/>
          <w:szCs w:val="14"/>
          <w:shd w:val="clear" w:fill="DDDDDD"/>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14"/>
          <w:szCs w:val="14"/>
        </w:rPr>
      </w:pP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12" name="图片 6"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7"/>
                    <pic:cNvPicPr>
                      <a:picLocks noChangeAspect="1"/>
                    </pic:cNvPicPr>
                  </pic:nvPicPr>
                  <pic:blipFill>
                    <a:blip r:embed="rId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11" name="图片 7"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8"/>
                    <pic:cNvPicPr>
                      <a:picLocks noChangeAspect="1"/>
                    </pic:cNvPicPr>
                  </pic:nvPicPr>
                  <pic:blipFill>
                    <a:blip r:embed="rId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95500" cy="428625"/>
            <wp:effectExtent l="0" t="0" r="7620" b="13335"/>
            <wp:docPr id="6" name="图片 8" descr="IMG_25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59"/>
                    <pic:cNvPicPr>
                      <a:picLocks noChangeAspect="1"/>
                    </pic:cNvPicPr>
                  </pic:nvPicPr>
                  <pic:blipFill>
                    <a:blip r:embed="rId9"/>
                    <a:stretch>
                      <a:fillRect/>
                    </a:stretch>
                  </pic:blipFill>
                  <pic:spPr>
                    <a:xfrm>
                      <a:off x="0" y="0"/>
                      <a:ext cx="20955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190750" cy="381000"/>
            <wp:effectExtent l="0" t="0" r="3810" b="0"/>
            <wp:docPr id="7" name="图片 9" descr="IMG_2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0"/>
                    <pic:cNvPicPr>
                      <a:picLocks noChangeAspect="1"/>
                    </pic:cNvPicPr>
                  </pic:nvPicPr>
                  <pic:blipFill>
                    <a:blip r:embed="rId11"/>
                    <a:stretch>
                      <a:fillRect/>
                    </a:stretch>
                  </pic:blipFill>
                  <pic:spPr>
                    <a:xfrm>
                      <a:off x="0" y="0"/>
                      <a:ext cx="2190750" cy="381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14"/>
          <w:szCs w:val="14"/>
        </w:rPr>
      </w:pPr>
      <w:r>
        <w:rPr>
          <w:color w:val="333333"/>
          <w:sz w:val="14"/>
          <w:szCs w:val="14"/>
          <w:u w:val="none"/>
          <w:bdr w:val="none" w:color="auto" w:sz="0" w:space="0"/>
        </w:rPr>
        <w:drawing>
          <wp:inline distT="0" distB="0" distL="114300" distR="114300">
            <wp:extent cx="2057400" cy="428625"/>
            <wp:effectExtent l="0" t="0" r="0" b="13335"/>
            <wp:docPr id="8" name="图片 10" descr="IMG_2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1"/>
                    <pic:cNvPicPr>
                      <a:picLocks noChangeAspect="1"/>
                    </pic:cNvPicPr>
                  </pic:nvPicPr>
                  <pic:blipFill>
                    <a:blip r:embed="rId1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3" name="图片 11" descr="IMG_2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2"/>
                    <pic:cNvPicPr>
                      <a:picLocks noChangeAspect="1"/>
                    </pic:cNvPicPr>
                  </pic:nvPicPr>
                  <pic:blipFill>
                    <a:blip r:embed="rId1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2" name="图片 12" descr="IMG_2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IMG_263"/>
                    <pic:cNvPicPr>
                      <a:picLocks noChangeAspect="1"/>
                    </pic:cNvPicPr>
                  </pic:nvPicPr>
                  <pic:blipFill>
                    <a:blip r:embed="rId1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10" name="图片 13" descr="IMG_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IMG_264"/>
                    <pic:cNvPicPr>
                      <a:picLocks noChangeAspect="1"/>
                    </pic:cNvPicPr>
                  </pic:nvPicPr>
                  <pic:blipFill>
                    <a:blip r:embed="rId19"/>
                    <a:stretch>
                      <a:fillRect/>
                    </a:stretch>
                  </pic:blipFill>
                  <pic:spPr>
                    <a:xfrm>
                      <a:off x="0" y="0"/>
                      <a:ext cx="2057400" cy="428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14"/>
          <w:szCs w:val="14"/>
        </w:rPr>
      </w:pPr>
      <w:r>
        <w:rPr>
          <w:color w:val="333333"/>
          <w:sz w:val="14"/>
          <w:szCs w:val="14"/>
          <w:u w:val="none"/>
          <w:bdr w:val="none" w:color="auto" w:sz="0" w:space="0"/>
        </w:rPr>
        <w:drawing>
          <wp:inline distT="0" distB="0" distL="114300" distR="114300">
            <wp:extent cx="2057400" cy="428625"/>
            <wp:effectExtent l="0" t="0" r="0" b="13335"/>
            <wp:docPr id="4" name="图片 14" descr="IMG_26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IMG_265"/>
                    <pic:cNvPicPr>
                      <a:picLocks noChangeAspect="1"/>
                    </pic:cNvPicPr>
                  </pic:nvPicPr>
                  <pic:blipFill>
                    <a:blip r:embed="rId21"/>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9" name="图片 15" descr="IMG_26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IMG_266"/>
                    <pic:cNvPicPr>
                      <a:picLocks noChangeAspect="1"/>
                    </pic:cNvPicPr>
                  </pic:nvPicPr>
                  <pic:blipFill>
                    <a:blip r:embed="rId2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1" name="图片 16" descr="IMG_26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IMG_267"/>
                    <pic:cNvPicPr>
                      <a:picLocks noChangeAspect="1"/>
                    </pic:cNvPicPr>
                  </pic:nvPicPr>
                  <pic:blipFill>
                    <a:blip r:embed="rId2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304800" cy="304800"/>
            <wp:effectExtent l="0" t="0" r="0" b="0"/>
            <wp:docPr id="5" name="图片 17" descr="IMG_26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IMG_268"/>
                    <pic:cNvPicPr>
                      <a:picLocks noChangeAspect="1"/>
                    </pic:cNvPicPr>
                  </pic:nvPicPr>
                  <pic:blipFill>
                    <a:blip r:embed="rId27"/>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 xml:space="preserve">主办单位：吉首大学招生就业处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联系地址：湖南省吉首市人民南路120号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邮编：416000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 xml:space="preserve">联系电话：0743-2161650,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 传真:0743-2123692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sz w:val="20"/>
          <w:szCs w:val="20"/>
        </w:rPr>
      </w:pPr>
      <w:bookmarkStart w:id="0" w:name="_GoBack"/>
      <w:bookmarkEnd w:id="0"/>
      <w:r>
        <w:rPr>
          <w:rFonts w:hint="eastAsia" w:ascii="微软雅黑" w:hAnsi="微软雅黑" w:eastAsia="微软雅黑" w:cs="微软雅黑"/>
          <w:sz w:val="20"/>
          <w:szCs w:val="20"/>
          <w:bdr w:val="none" w:color="auto" w:sz="0" w:space="0"/>
        </w:rPr>
        <w:t>E-mail：jsu2161650@126.com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D333F"/>
    <w:multiLevelType w:val="multilevel"/>
    <w:tmpl w:val="AA4D33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2056118"/>
    <w:multiLevelType w:val="multilevel"/>
    <w:tmpl w:val="D20561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474DE1D"/>
    <w:multiLevelType w:val="multilevel"/>
    <w:tmpl w:val="E474DE1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05C21AC5"/>
    <w:multiLevelType w:val="multilevel"/>
    <w:tmpl w:val="05C21A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5712C"/>
    <w:rsid w:val="3AB5712C"/>
    <w:rsid w:val="6C31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jc w:val="left"/>
    </w:pPr>
    <w:rPr>
      <w:rFonts w:asciiTheme="minorAscii" w:hAnsiTheme="minorAscii"/>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xy.hunbys.com/" TargetMode="External"/><Relationship Id="rId7" Type="http://schemas.openxmlformats.org/officeDocument/2006/relationships/image" Target="media/image2.jpeg"/><Relationship Id="rId6" Type="http://schemas.openxmlformats.org/officeDocument/2006/relationships/hyperlink" Target="http://xsc.gov.hnedu.cn/" TargetMode="External"/><Relationship Id="rId5" Type="http://schemas.openxmlformats.org/officeDocument/2006/relationships/image" Target="media/image1.jpeg"/><Relationship Id="rId4" Type="http://schemas.openxmlformats.org/officeDocument/2006/relationships/hyperlink" Target="https://account.chsi.com.cn/passport/login?service=http:/jy.ncss.org.cn/caslogin.html" TargetMode="Externa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NULL"/><Relationship Id="rId26" Type="http://schemas.openxmlformats.org/officeDocument/2006/relationships/hyperlink" Target="http://jy.hunbys.com/login.aspx" TargetMode="External"/><Relationship Id="rId25" Type="http://schemas.openxmlformats.org/officeDocument/2006/relationships/image" Target="media/image11.jpeg"/><Relationship Id="rId24" Type="http://schemas.openxmlformats.org/officeDocument/2006/relationships/hyperlink" Target="http://www.qixin.com/" TargetMode="External"/><Relationship Id="rId23" Type="http://schemas.openxmlformats.org/officeDocument/2006/relationships/image" Target="media/image10.jpeg"/><Relationship Id="rId22" Type="http://schemas.openxmlformats.org/officeDocument/2006/relationships/hyperlink" Target="http://www.nacao.org.cn/publish/main/85/index.html" TargetMode="External"/><Relationship Id="rId21" Type="http://schemas.openxmlformats.org/officeDocument/2006/relationships/image" Target="media/image9.jpeg"/><Relationship Id="rId20" Type="http://schemas.openxmlformats.org/officeDocument/2006/relationships/hyperlink" Target="http://jsu.ncss.org.cn/login"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222.240.173.92:7001/hnpes/login/school.action?tdsourcetag=s_pcqq_aiomsg" TargetMode="External"/><Relationship Id="rId17" Type="http://schemas.openxmlformats.org/officeDocument/2006/relationships/image" Target="media/image7.jpeg"/><Relationship Id="rId16" Type="http://schemas.openxmlformats.org/officeDocument/2006/relationships/hyperlink" Target="http://xzptp.hunbys.com/?tdsourcetag=s_pcqq_aiomsg" TargetMode="External"/><Relationship Id="rId15" Type="http://schemas.openxmlformats.org/officeDocument/2006/relationships/image" Target="media/image6.jpeg"/><Relationship Id="rId14" Type="http://schemas.openxmlformats.org/officeDocument/2006/relationships/hyperlink" Target="http://10531.hunbys.com/" TargetMode="External"/><Relationship Id="rId13" Type="http://schemas.openxmlformats.org/officeDocument/2006/relationships/image" Target="media/image5.jpeg"/><Relationship Id="rId12" Type="http://schemas.openxmlformats.org/officeDocument/2006/relationships/hyperlink" Target="http://jsu.careersky.cn/jixun/Account/signIn" TargetMode="External"/><Relationship Id="rId11" Type="http://schemas.openxmlformats.org/officeDocument/2006/relationships/image" Target="media/image4.jpeg"/><Relationship Id="rId10" Type="http://schemas.openxmlformats.org/officeDocument/2006/relationships/hyperlink" Target="https://www.chsi.com.cn/"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2019-11-04T09:40:00Z</dcterms:created>
  <dc:creator>Administrator</dc:creator>
  <cp:lastModifiedBy>Administrator</cp:lastModifiedBy>
  <dcterms:modified xsi:type="dcterms:W3CDTF">2019-11-04T09:43:59Z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